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5A38" w:rsidRPr="00B25A38" w:rsidRDefault="00B25A38" w:rsidP="00B25A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A38">
        <w:rPr>
          <w:rFonts w:ascii="Times New Roman" w:eastAsia="Times New Roman" w:hAnsi="Times New Roman" w:cs="Times New Roman"/>
          <w:b/>
          <w:bCs/>
          <w:sz w:val="24"/>
          <w:szCs w:val="24"/>
          <w:lang w:eastAsia="ru-RU"/>
        </w:rPr>
        <w:t>ПАМЯТКА НАСЕЛЕНИЮ</w:t>
      </w:r>
    </w:p>
    <w:p w:rsidR="00B25A38" w:rsidRPr="00B25A38" w:rsidRDefault="00B25A38" w:rsidP="00B25A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A38">
        <w:rPr>
          <w:rFonts w:ascii="Times New Roman" w:eastAsia="Times New Roman" w:hAnsi="Times New Roman" w:cs="Times New Roman"/>
          <w:b/>
          <w:bCs/>
          <w:sz w:val="24"/>
          <w:szCs w:val="24"/>
          <w:lang w:eastAsia="ru-RU"/>
        </w:rPr>
        <w:t>Современные угрозы обществу (шовинизм, расизм).</w:t>
      </w:r>
    </w:p>
    <w:p w:rsidR="00B25A38" w:rsidRPr="00B25A38" w:rsidRDefault="00B25A38" w:rsidP="00B25A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 </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Террористическая преступность нередко возникает на почве этнических конфликтов.</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 </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B25A38">
        <w:rPr>
          <w:rFonts w:ascii="Times New Roman" w:eastAsia="Times New Roman" w:hAnsi="Times New Roman" w:cs="Times New Roman"/>
          <w:sz w:val="24"/>
          <w:szCs w:val="24"/>
          <w:lang w:eastAsia="ru-RU"/>
        </w:rPr>
        <w:t>Этноконфликт</w:t>
      </w:r>
      <w:proofErr w:type="spellEnd"/>
      <w:r w:rsidRPr="00B25A38">
        <w:rPr>
          <w:rFonts w:ascii="Times New Roman" w:eastAsia="Times New Roman" w:hAnsi="Times New Roman" w:cs="Times New Roman"/>
          <w:sz w:val="24"/>
          <w:szCs w:val="24"/>
          <w:lang w:eastAsia="ru-RU"/>
        </w:rPr>
        <w:t xml:space="preserve"> — это особая форма социального или политического конфликта,</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обладающего некоторыми особенностями:</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 в конфликтующих группах усматривается разделение по этническому признаку;</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 стороны ищут поддержки в этнически родственной или этнически дружественной среде;</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 xml:space="preserve">• в отдельных видах </w:t>
      </w:r>
      <w:proofErr w:type="spellStart"/>
      <w:r w:rsidRPr="00B25A38">
        <w:rPr>
          <w:rFonts w:ascii="Times New Roman" w:eastAsia="Times New Roman" w:hAnsi="Times New Roman" w:cs="Times New Roman"/>
          <w:sz w:val="24"/>
          <w:szCs w:val="24"/>
          <w:lang w:eastAsia="ru-RU"/>
        </w:rPr>
        <w:t>этноконфликтов</w:t>
      </w:r>
      <w:proofErr w:type="spellEnd"/>
      <w:r w:rsidRPr="00B25A38">
        <w:rPr>
          <w:rFonts w:ascii="Times New Roman" w:eastAsia="Times New Roman" w:hAnsi="Times New Roman" w:cs="Times New Roman"/>
          <w:sz w:val="24"/>
          <w:szCs w:val="24"/>
          <w:lang w:eastAsia="ru-RU"/>
        </w:rPr>
        <w:t xml:space="preserve"> этнический фактор стремится к политизации;</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 новые участники солидаризируются с одной из сторон конфликта исходя из общей этнической</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идентичности, даже если эта позиция им не близка;</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 xml:space="preserve">• </w:t>
      </w:r>
      <w:proofErr w:type="spellStart"/>
      <w:r w:rsidRPr="00B25A38">
        <w:rPr>
          <w:rFonts w:ascii="Times New Roman" w:eastAsia="Times New Roman" w:hAnsi="Times New Roman" w:cs="Times New Roman"/>
          <w:sz w:val="24"/>
          <w:szCs w:val="24"/>
          <w:lang w:eastAsia="ru-RU"/>
        </w:rPr>
        <w:t>этноконфликты</w:t>
      </w:r>
      <w:proofErr w:type="spellEnd"/>
      <w:r w:rsidRPr="00B25A38">
        <w:rPr>
          <w:rFonts w:ascii="Times New Roman" w:eastAsia="Times New Roman" w:hAnsi="Times New Roman" w:cs="Times New Roman"/>
          <w:sz w:val="24"/>
          <w:szCs w:val="24"/>
          <w:lang w:eastAsia="ru-RU"/>
        </w:rPr>
        <w:t xml:space="preserve"> чаще всего не являются ценностными и происходят вокруг тех или иных</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объектов и интересов групп.</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Этнические</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конфликты</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могут</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быть</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«оправданы»</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человеконенавистническими</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идеологиями и учениями, например, Шовинизм - агрессивная идеология и политика, проповедь национального превосходства.</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 </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В некоторых случаях трактуется как крайняя форма национализма, проповедь национальной</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исключительности, противопоставление интересов одной нации интересам всех других наций, разжигание национальной вражды, чувства презрения и ненависти к другим расам и нациям.</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Расизм - совокупность учений, в основе которых лежат положения о физической и психической неравноценности человеческих рас, исходя из объективных антропологических</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различий, и о решающем влиянии расовых различий на историю и культуру. Расизм включает идеи об изначальном разделении людей на высшие и низшие расы, из которых первые являются создателями цивилизации и призваны господствовать над вторыми. Осуществление расистских теорий на практике порой находит свое выражение в политике расовой дискриминации.</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lastRenderedPageBreak/>
        <w:t> </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Проявление конфликтов</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Хотя</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основе</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большинства</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межэтнических</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конфликтов</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лежат</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вполне рациональные причины, основой для их возникновения является деление на «своих и чужих» по национальному признаку. Для этого не требуется непосредственного контакта между представителями тех или иных национальностей — мнение о тех или иных этносах может формироваться заочно (через средства массовой информации и др.). В России следует разделять конфликты между основным этносом и остальными народами и конфликты между местными народами. Конфликт русских с другими народами может развиваться по нескольким сценариям:</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"Местное население против русских".</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"Русские против иммигрантов". Такие конфликты возникают, как правило, в крупных русских городах России (Москва, Санкт-Петербург и т.п.), имеющих большие национальные диаспоры, и их инициаторами являются радикально настроенные местные</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жители.</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 "Иммигранты против русских".</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 </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Наказание за возбуждение ненависти либо вражды, в том числе по национальному признаку</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В РФ за возбуждение вражды по национальному признаку (в это понятие можно включить распространение расистской, экстремистской, сепаратистской и других подобный идеологий, а также провокации на межэтнические конфликты) Статьей 282 УК предусмотрена уголовная ответственность, в частности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деятельностью на срок до трех лет, либо обязательными работами на срок до ста восьмидесяти часов, либо исправительными работами на срок до одного года, либо лишением свободы на срок до двух лет.</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 </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Экстремизм, понятие, меры по противодействию</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Экстремизм -</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приверженность крайним взглядам и, в особенности, мерам. Среди таких мер можно отметить провокацию беспорядков, гражданское неповиновение, террористические</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акции, методы партизанской войны. Наиболее радикально настроенные экстремисты часто</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отрицают в принципе какие-либо компромиссы, переговоры, соглашения. Росту экстремизма</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lastRenderedPageBreak/>
        <w:t>обычно способствуют: социально-экономические кризисы, резкое падение жизненного уровня основной массы населения, тоталитарный политический режим с подавлением властями оппозиции, преследованием инакомыслия.</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 </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В России юридическое определение того, какие действия считаются экстремистскими, содержится в статье 1 Федерального Закона № 114-ФЗ «О противодействии экстремистской</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деятельности». В соответствии с поправками от 29 апреля 2008 г. к экстремистской деяте</w:t>
      </w:r>
      <w:r>
        <w:rPr>
          <w:rFonts w:ascii="Times New Roman" w:eastAsia="Times New Roman" w:hAnsi="Times New Roman" w:cs="Times New Roman"/>
          <w:sz w:val="24"/>
          <w:szCs w:val="24"/>
          <w:lang w:eastAsia="ru-RU"/>
        </w:rPr>
        <w:t>льности (экстремизму) относятся</w:t>
      </w:r>
      <w:bookmarkStart w:id="0" w:name="_GoBack"/>
      <w:bookmarkEnd w:id="0"/>
      <w:r w:rsidRPr="00B25A38">
        <w:rPr>
          <w:rFonts w:ascii="Times New Roman" w:eastAsia="Times New Roman" w:hAnsi="Times New Roman" w:cs="Times New Roman"/>
          <w:sz w:val="24"/>
          <w:szCs w:val="24"/>
          <w:lang w:eastAsia="ru-RU"/>
        </w:rPr>
        <w:t>:</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-насильственное изменение основ конституционного строя и нарушение целостности</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Российской Федерации;</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 публичное оправдание терроризма и иная террористическая деятельность;</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 - возбуждение социальной, расовой, национальной или религиозной розни;</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 - пропаганда исключительности, превосходства либо неполноценности человека по</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признаку</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его</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социальной,</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расовой,</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национальной,</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религиозной</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или</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языковой</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принадлежности или отношения к религии;</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 нарушение прав, свобод и законных интересов человека и гражданина в зависимости от</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его социальной, расовой, национальной, религиозной или языковой принадлежности или</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отношения к религии;</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воспрепятствование осуществлению гражданами их избирательных прав и права на</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участие в референдуме или нарушение тайны голосования, соединенные с насилием</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либо угрозой его применения;</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 воспрепятствование законной деятельности государственных органов, органов местного</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самоуправления, избирательных комиссий, общественных и религиозных объединений</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или иных организаций, соединенное с насилием либо угрозой его применения;</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 совершение преступлений по мотивам, указанным в пункте «е» части первой статьи 63</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Уголовного кодекса Российской Федерации;</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 пропаганда и публичное демонстрирование нацистской атрибутики или символики, либо</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атрибутики или символики, сходных с нацистской атрибутикой или символикой до</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lastRenderedPageBreak/>
        <w:t>степени смешения;</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 публичные призывы к осуществлению указанных деяний либо массовое распространение</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заведомо экстремистских материалов, а равно их изготовление или хранение в целях</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массового распространения;</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 публичное заведомо ложное обвинение лица, занимающего государственную должность</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Российской</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Федерации</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или</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государственную</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должность</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субъекта</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Российской</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Федерации, в совершении им в период исполнения своих должностных обязанностей</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деяний, указанных в настоящей статье и являющихся преступлением;</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организация и подготовка указанных деяний, а также подстрекательство к их</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осуществлению;</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 финансирование указанных деяний либо иное содействие в их организации, подготовке и</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осуществлении, в том числе путём предоставления учебной, полиграфической и</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материально-технической базы, телефонной и иных видов связи или оказания</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информационных услуг.</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 </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Основные принципы противодействия экстремистской деятельности</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Противодействие экстремистской деятельности основывается на следующих принципах:</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 признание, соблюдение и защита прав и свобод человека и гражданина, а равно</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законных интересов организаций;</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 законность;</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 гласность;</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приоритет обеспечения безопасности Российской Федерации;</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приоритет мер, направленных на предупреждение экстремистской деятельности;</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сотрудничество государства с общественными и религиозными объединениями, иными</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организациями, гражданами в противодействии экстремистской деятельности;</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 неотвратимость наказания за осуществление экстремистской деятельности.</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lastRenderedPageBreak/>
        <w:t> </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Основные направления противодействия экстремистской деятельности</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Противодействие экстремистской деятельности осуществляется по следующим основным</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направлениям:</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 принятие профилактических мер, направленных на предупреждение экстремистской</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деятельности, в том числе на выявление и последующее устранение причин и условий,</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способствующих осуществлению экстремистской деятельности;</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выявление, предупреждение и пресечение экстремистской деятельности общественных</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и религиозных объединений, иных организаций, физических лиц</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 </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В Российской Федерации вопросы противодействия экстремистской деятельности</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относятся к компетенции Департамента по противодействию экстремизму МВД России.</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 </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Профилактика экстремистской деятельности</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целях</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противодействия</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экстремистской</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деятельности</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федеральные</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органы государственной власти, органы государственной власти субъектов Российской Федерации,</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органы местного самоуправления в пределах своей компетенции в приоритетном порядке</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осуществляют профилактические, в том числе воспитательные, пропагандистские, меры,</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направленные на предупреждение экстремистской деятельности.</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 </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Ответственность должностных лиц, государственных и муниципальных служащих за</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осуществление ими экстремистской деятельности</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Высказывания должностного лица, а также иного лица, состоящего на государственной</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 xml:space="preserve">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 Соответствующие государственные органы и вышестоящие должностные лица обязаны незамедлительно </w:t>
      </w:r>
      <w:r w:rsidRPr="00B25A38">
        <w:rPr>
          <w:rFonts w:ascii="Times New Roman" w:eastAsia="Times New Roman" w:hAnsi="Times New Roman" w:cs="Times New Roman"/>
          <w:sz w:val="24"/>
          <w:szCs w:val="24"/>
          <w:lang w:eastAsia="ru-RU"/>
        </w:rPr>
        <w:lastRenderedPageBreak/>
        <w:t>принять необходимые меры по привлечению к ответственности лиц, допустивших действия, указанные в части первой настоящей статьи.</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 </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Ответственность за осуществление экстремистской деятельности</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РФ порядке. 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деятельности,</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решению</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суда</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может</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быть</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ограничен</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доступ</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к государственной и муниципальной службе, военной службе по контракту и службе в правоохранительных органах, а также к работе в образовательных учреждениях и занятию</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частной детективной и охранной деятельностью.</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а равно в случае вступления в законную силу в отношении такого лица приговора суда за преступление</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экстремистской</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направленности</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соответствующие</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общественное</w:t>
      </w:r>
      <w:r>
        <w:rPr>
          <w:rFonts w:ascii="Times New Roman" w:eastAsia="Times New Roman" w:hAnsi="Times New Roman" w:cs="Times New Roman"/>
          <w:sz w:val="24"/>
          <w:szCs w:val="24"/>
          <w:lang w:eastAsia="ru-RU"/>
        </w:rPr>
        <w:t xml:space="preserve"> </w:t>
      </w:r>
      <w:r w:rsidRPr="00B25A38">
        <w:rPr>
          <w:rFonts w:ascii="Times New Roman" w:eastAsia="Times New Roman" w:hAnsi="Times New Roman" w:cs="Times New Roman"/>
          <w:sz w:val="24"/>
          <w:szCs w:val="24"/>
          <w:lang w:eastAsia="ru-RU"/>
        </w:rPr>
        <w:t>или религиозное объединение либо иная организация обязаны в течение пяти дней со дня, когда</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указанное заявление было сделано, публично заявить о своем несогласии с высказываниями</w:t>
      </w:r>
    </w:p>
    <w:p w:rsidR="00B25A38" w:rsidRPr="00B25A38" w:rsidRDefault="00B25A38" w:rsidP="00B25A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25A38">
        <w:rPr>
          <w:rFonts w:ascii="Times New Roman" w:eastAsia="Times New Roman" w:hAnsi="Times New Roman" w:cs="Times New Roman"/>
          <w:sz w:val="24"/>
          <w:szCs w:val="24"/>
          <w:lang w:eastAsia="ru-RU"/>
        </w:rPr>
        <w:t>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467E06" w:rsidRDefault="00467E06"/>
    <w:sectPr w:rsidR="00467E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3CD"/>
    <w:rsid w:val="00467E06"/>
    <w:rsid w:val="006873CD"/>
    <w:rsid w:val="00B25A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137B8D-08C2-488F-8FFF-1E379CB6C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062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1598</Words>
  <Characters>9113</Characters>
  <Application>Microsoft Office Word</Application>
  <DocSecurity>0</DocSecurity>
  <Lines>75</Lines>
  <Paragraphs>21</Paragraphs>
  <ScaleCrop>false</ScaleCrop>
  <Company/>
  <LinksUpToDate>false</LinksUpToDate>
  <CharactersWithSpaces>10690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2022-02-27T15:24:00Z</dcterms:created>
  <dcterms:modified xsi:type="dcterms:W3CDTF">2022-02-27T15:26:00Z</dcterms:modified>
</cp:coreProperties>
</file>