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1ED" w:rsidRDefault="002C41D6">
      <w:pPr>
        <w:spacing w:after="0"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Как унаследовать средства пенсионных накоплений наследодателя?</w:t>
      </w:r>
    </w:p>
    <w:p w:rsidR="009761ED" w:rsidRDefault="009761ED">
      <w:pPr>
        <w:spacing w:after="0" w:line="240" w:lineRule="exact"/>
        <w:ind w:firstLine="709"/>
        <w:jc w:val="center"/>
        <w:rPr>
          <w:rFonts w:ascii="Times New Roman" w:hAnsi="Times New Roman"/>
          <w:color w:val="000000" w:themeColor="text1"/>
          <w:sz w:val="28"/>
        </w:rPr>
      </w:pPr>
    </w:p>
    <w:p w:rsidR="009761ED" w:rsidRPr="00F92FAA" w:rsidRDefault="002C41D6" w:rsidP="002C41D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F92FAA">
        <w:rPr>
          <w:rStyle w:val="1"/>
          <w:rFonts w:ascii="Times New Roman" w:hAnsi="Times New Roman"/>
          <w:color w:val="000000" w:themeColor="text1"/>
          <w:sz w:val="28"/>
          <w:szCs w:val="28"/>
        </w:rPr>
        <w:t xml:space="preserve">После смерти лица, его пенсионные накопления могут быть получены его правопреемниками.  Наследодатель при жизни вправе в любое время подать заявление и определить конкретных лиц (правопреемников) и доли средств, которые должны быть выплачены этим лицам в случае его смерти. Если такое заявление отсутствует либо в договоре об обязательном пенсионном страховании правопреемники не определены, средства пенсионных накоплений выплачиваются правопреемникам умершего из числа его родственников в определенной последовательности. </w:t>
      </w:r>
    </w:p>
    <w:p w:rsidR="00F92FAA" w:rsidRPr="00F92FAA" w:rsidRDefault="002C41D6" w:rsidP="00F92FAA">
      <w:pPr>
        <w:pStyle w:val="a8"/>
        <w:spacing w:beforeAutospacing="0" w:after="0" w:afterAutospacing="0" w:line="288" w:lineRule="atLeast"/>
        <w:ind w:firstLine="708"/>
        <w:jc w:val="both"/>
        <w:rPr>
          <w:color w:val="auto"/>
          <w:szCs w:val="24"/>
        </w:rPr>
      </w:pPr>
      <w:r w:rsidRPr="00F92FAA">
        <w:rPr>
          <w:rStyle w:val="1"/>
          <w:color w:val="000000" w:themeColor="text1"/>
          <w:sz w:val="28"/>
          <w:szCs w:val="28"/>
        </w:rPr>
        <w:t>Правопреемники имеют право на получение средств пенсионных накоплений умершего наследодателя, учтенных в специальной части его индивидуального лицевого счета (далее - ИЛС), на его пенсионном счете накопительной пенсии, если он умер до назначения ему накопительной пенсии или срочной пенсионной выплаты либо до корректировки их размеров с учетом дополнительных пенсионных накоплений. В случае смерти лица после назначения ему срочной пенсионной выплаты остаток средств пенсионных накоплений, учтенных в специальной части его ИЛС, на пенсионном счете накопительной пенсии, не выплаченный умершему в виде срочной пенсионной выплаты, подлежит выплате его правопреемникам</w:t>
      </w:r>
      <w:r w:rsidR="00F92FAA">
        <w:rPr>
          <w:rStyle w:val="1"/>
          <w:color w:val="000000" w:themeColor="text1"/>
          <w:sz w:val="28"/>
          <w:szCs w:val="28"/>
        </w:rPr>
        <w:t xml:space="preserve"> </w:t>
      </w:r>
      <w:r w:rsidR="00F92FAA" w:rsidRPr="00F92FAA">
        <w:rPr>
          <w:color w:val="auto"/>
          <w:szCs w:val="24"/>
        </w:rPr>
        <w:t>(ч. 6 ст. 7 Закона</w:t>
      </w:r>
      <w:r w:rsidR="00F92FAA">
        <w:rPr>
          <w:color w:val="auto"/>
          <w:szCs w:val="24"/>
        </w:rPr>
        <w:t xml:space="preserve"> от 28.12.2013 </w:t>
      </w:r>
      <w:r w:rsidR="00F92FAA" w:rsidRPr="00F92FAA">
        <w:rPr>
          <w:color w:val="auto"/>
          <w:szCs w:val="24"/>
        </w:rPr>
        <w:t xml:space="preserve"> </w:t>
      </w:r>
      <w:r w:rsidR="00F92FAA">
        <w:rPr>
          <w:color w:val="auto"/>
          <w:szCs w:val="24"/>
        </w:rPr>
        <w:t>№</w:t>
      </w:r>
      <w:r w:rsidR="00F92FAA" w:rsidRPr="00F92FAA">
        <w:rPr>
          <w:color w:val="auto"/>
          <w:szCs w:val="24"/>
        </w:rPr>
        <w:t xml:space="preserve"> 424-ФЗ</w:t>
      </w:r>
      <w:r w:rsidR="00F92FAA">
        <w:rPr>
          <w:color w:val="auto"/>
          <w:szCs w:val="24"/>
        </w:rPr>
        <w:t xml:space="preserve"> </w:t>
      </w:r>
      <w:r w:rsidR="00F92FAA" w:rsidRPr="00F92FAA">
        <w:rPr>
          <w:color w:val="auto"/>
          <w:sz w:val="28"/>
          <w:szCs w:val="28"/>
        </w:rPr>
        <w:t>«О накопительной пенсии»).</w:t>
      </w:r>
    </w:p>
    <w:p w:rsidR="00175097" w:rsidRPr="00F92FAA" w:rsidRDefault="002C41D6" w:rsidP="00F92FAA">
      <w:pPr>
        <w:pStyle w:val="a8"/>
        <w:spacing w:beforeAutospacing="0" w:after="0" w:afterAutospacing="0" w:line="288" w:lineRule="atLeast"/>
        <w:ind w:firstLine="708"/>
        <w:jc w:val="both"/>
        <w:rPr>
          <w:color w:val="auto"/>
          <w:sz w:val="28"/>
          <w:szCs w:val="28"/>
        </w:rPr>
      </w:pPr>
      <w:r w:rsidRPr="00F92FAA">
        <w:rPr>
          <w:rStyle w:val="1"/>
          <w:color w:val="000000" w:themeColor="text1"/>
          <w:sz w:val="28"/>
          <w:szCs w:val="28"/>
        </w:rPr>
        <w:t>При этом исключение составляет остаток средств материнского капитала, направленный на формирование накопительной пенсии, и результата их инвестирования, не выплаченный умершему в виде срочной пенсионной выплаты, который подлежит выплате следующим лицам</w:t>
      </w:r>
      <w:r w:rsidR="00175097" w:rsidRPr="00F92FAA">
        <w:rPr>
          <w:rStyle w:val="1"/>
          <w:color w:val="000000" w:themeColor="text1"/>
          <w:sz w:val="28"/>
          <w:szCs w:val="28"/>
        </w:rPr>
        <w:t xml:space="preserve"> </w:t>
      </w:r>
      <w:r w:rsidR="00175097" w:rsidRPr="00F92FAA">
        <w:rPr>
          <w:color w:val="auto"/>
          <w:sz w:val="28"/>
          <w:szCs w:val="28"/>
        </w:rPr>
        <w:t>(</w:t>
      </w:r>
      <w:proofErr w:type="spellStart"/>
      <w:r w:rsidR="00175097" w:rsidRPr="00F92FAA">
        <w:rPr>
          <w:color w:val="auto"/>
          <w:sz w:val="28"/>
          <w:szCs w:val="28"/>
        </w:rPr>
        <w:t>пп</w:t>
      </w:r>
      <w:proofErr w:type="spellEnd"/>
      <w:r w:rsidR="00175097" w:rsidRPr="00F92FAA">
        <w:rPr>
          <w:color w:val="auto"/>
          <w:sz w:val="28"/>
          <w:szCs w:val="28"/>
        </w:rPr>
        <w:t xml:space="preserve">. 3 п. 2 Административного регламента, утв. Постановлением Правления ПФР от 19.04.2022 </w:t>
      </w:r>
      <w:r w:rsidR="00F92FAA" w:rsidRPr="00F92FAA">
        <w:rPr>
          <w:color w:val="auto"/>
          <w:sz w:val="28"/>
          <w:szCs w:val="28"/>
        </w:rPr>
        <w:t>№</w:t>
      </w:r>
      <w:r w:rsidR="00175097" w:rsidRPr="00F92FAA">
        <w:rPr>
          <w:color w:val="auto"/>
          <w:sz w:val="28"/>
          <w:szCs w:val="28"/>
        </w:rPr>
        <w:t xml:space="preserve"> 59</w:t>
      </w:r>
      <w:r w:rsidR="00F92FAA" w:rsidRPr="00F92FAA">
        <w:rPr>
          <w:color w:val="auto"/>
          <w:sz w:val="28"/>
          <w:szCs w:val="28"/>
        </w:rPr>
        <w:t xml:space="preserve">; </w:t>
      </w:r>
      <w:r w:rsidR="00175097" w:rsidRPr="00F92FAA">
        <w:rPr>
          <w:color w:val="auto"/>
          <w:sz w:val="28"/>
          <w:szCs w:val="28"/>
        </w:rPr>
        <w:t xml:space="preserve"> (п. п. 3, 4 Правил </w:t>
      </w:r>
      <w:r w:rsidR="00F92FAA" w:rsidRPr="00F92FAA">
        <w:rPr>
          <w:sz w:val="28"/>
          <w:szCs w:val="28"/>
        </w:rPr>
        <w:t xml:space="preserve">от 30.07.2014 </w:t>
      </w:r>
      <w:r w:rsidR="00F92FAA" w:rsidRPr="00F92FAA">
        <w:rPr>
          <w:sz w:val="28"/>
          <w:szCs w:val="28"/>
        </w:rPr>
        <w:t>№</w:t>
      </w:r>
      <w:r w:rsidR="00F92FAA" w:rsidRPr="00F92FAA">
        <w:rPr>
          <w:sz w:val="28"/>
          <w:szCs w:val="28"/>
        </w:rPr>
        <w:t xml:space="preserve"> 710</w:t>
      </w:r>
      <w:r w:rsidR="00175097" w:rsidRPr="00F92FAA">
        <w:rPr>
          <w:color w:val="auto"/>
          <w:sz w:val="28"/>
          <w:szCs w:val="28"/>
        </w:rPr>
        <w:t xml:space="preserve">; п. п. 3, 4 Правил </w:t>
      </w:r>
      <w:r w:rsidR="00F92FAA" w:rsidRPr="00F92FAA">
        <w:rPr>
          <w:color w:val="auto"/>
          <w:sz w:val="28"/>
          <w:szCs w:val="28"/>
        </w:rPr>
        <w:t>от 30.07.2014 №</w:t>
      </w:r>
      <w:r w:rsidR="00175097" w:rsidRPr="00F92FAA">
        <w:rPr>
          <w:color w:val="auto"/>
          <w:sz w:val="28"/>
          <w:szCs w:val="28"/>
        </w:rPr>
        <w:t xml:space="preserve"> 711):</w:t>
      </w:r>
    </w:p>
    <w:p w:rsidR="009761ED" w:rsidRPr="00F92FAA" w:rsidRDefault="002C41D6" w:rsidP="002C41D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2FAA">
        <w:rPr>
          <w:rStyle w:val="1"/>
          <w:rFonts w:ascii="Times New Roman" w:hAnsi="Times New Roman"/>
          <w:color w:val="000000" w:themeColor="text1"/>
          <w:sz w:val="28"/>
          <w:szCs w:val="28"/>
        </w:rPr>
        <w:t>отцу (усыновителю) ребенка, в связи с рождением (усыновлением) которого у наследодателя возникло право на дополнительные меры государственной поддержки;</w:t>
      </w:r>
    </w:p>
    <w:p w:rsidR="009761ED" w:rsidRPr="00F92FAA" w:rsidRDefault="002C41D6" w:rsidP="002C41D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2FAA">
        <w:rPr>
          <w:rStyle w:val="1"/>
          <w:rFonts w:ascii="Times New Roman" w:hAnsi="Times New Roman"/>
          <w:color w:val="000000" w:themeColor="text1"/>
          <w:sz w:val="28"/>
          <w:szCs w:val="28"/>
        </w:rPr>
        <w:t>ребенку (детям), не достигшему совершеннолетия, и (или) совершеннолетнему ребенку (детям), обучающемуся по очной форме в образовательной организации (за исключением организации дополнительного образования), до окончания им такого обучения, но не дольше чем до достижения им возраста 23 лет.</w:t>
      </w:r>
    </w:p>
    <w:p w:rsidR="00F92FAA" w:rsidRPr="00F92FAA" w:rsidRDefault="002C41D6" w:rsidP="00F92FAA">
      <w:pPr>
        <w:pStyle w:val="a8"/>
        <w:spacing w:beforeAutospacing="0" w:after="0" w:afterAutospacing="0" w:line="288" w:lineRule="atLeast"/>
        <w:jc w:val="both"/>
        <w:rPr>
          <w:color w:val="auto"/>
          <w:sz w:val="28"/>
          <w:szCs w:val="28"/>
        </w:rPr>
      </w:pPr>
      <w:r w:rsidRPr="00F92FAA">
        <w:rPr>
          <w:rStyle w:val="1"/>
          <w:color w:val="000000" w:themeColor="text1"/>
          <w:sz w:val="28"/>
          <w:szCs w:val="28"/>
        </w:rPr>
        <w:t>Если гражданин умер после того, как ему была назначена, но еще не выплачена единовременная выплата средств пенсионных накоплений, получить ее могут члены его семьи, совместно проживавшие с ним, или его нетрудоспособные иждивенцы в течение 4 месяцев со дня его смерти. Если указанные лица отсутствуют, сумма единовременной выплаты включается в состав наследства и наследуется на общих основаниях</w:t>
      </w:r>
      <w:r w:rsidR="00F92FAA" w:rsidRPr="00F92FAA">
        <w:rPr>
          <w:rStyle w:val="1"/>
          <w:color w:val="000000" w:themeColor="text1"/>
          <w:sz w:val="28"/>
          <w:szCs w:val="28"/>
        </w:rPr>
        <w:t xml:space="preserve"> </w:t>
      </w:r>
      <w:r w:rsidR="00F92FAA" w:rsidRPr="00F92FAA">
        <w:rPr>
          <w:color w:val="auto"/>
          <w:sz w:val="28"/>
          <w:szCs w:val="28"/>
        </w:rPr>
        <w:t>(Информация ПФР «О порядке выплаты средств пенсионных накоплений правопреемникам»).</w:t>
      </w:r>
    </w:p>
    <w:p w:rsidR="000D5D78" w:rsidRPr="00F92FAA" w:rsidRDefault="002C41D6" w:rsidP="000D5D78">
      <w:pPr>
        <w:pStyle w:val="a8"/>
        <w:spacing w:beforeAutospacing="0" w:after="0" w:afterAutospacing="0" w:line="288" w:lineRule="atLeast"/>
        <w:ind w:firstLine="708"/>
        <w:jc w:val="both"/>
        <w:rPr>
          <w:color w:val="auto"/>
          <w:sz w:val="28"/>
          <w:szCs w:val="28"/>
        </w:rPr>
      </w:pPr>
      <w:r w:rsidRPr="00F92FAA">
        <w:rPr>
          <w:rStyle w:val="1"/>
          <w:color w:val="000000" w:themeColor="text1"/>
          <w:sz w:val="28"/>
          <w:szCs w:val="28"/>
        </w:rPr>
        <w:t>Для получения накопленных средств необходимо обратиться в СФР или НПФ с заявлением до истечения 6 месяцев со дня смерти гражданина</w:t>
      </w:r>
      <w:r w:rsidR="000D5D78" w:rsidRPr="00F92FAA">
        <w:rPr>
          <w:rStyle w:val="1"/>
          <w:color w:val="000000" w:themeColor="text1"/>
          <w:sz w:val="28"/>
          <w:szCs w:val="28"/>
        </w:rPr>
        <w:t xml:space="preserve"> </w:t>
      </w:r>
      <w:r w:rsidR="000D5D78" w:rsidRPr="00F92FAA">
        <w:rPr>
          <w:color w:val="auto"/>
          <w:sz w:val="28"/>
          <w:szCs w:val="28"/>
        </w:rPr>
        <w:t xml:space="preserve">(ч. 3 ст. </w:t>
      </w:r>
      <w:proofErr w:type="gramStart"/>
      <w:r w:rsidR="000D5D78" w:rsidRPr="00F92FAA">
        <w:rPr>
          <w:color w:val="auto"/>
          <w:sz w:val="28"/>
          <w:szCs w:val="28"/>
        </w:rPr>
        <w:t>13  Закона</w:t>
      </w:r>
      <w:proofErr w:type="gramEnd"/>
      <w:r w:rsidR="000D5D78" w:rsidRPr="00F92FAA">
        <w:rPr>
          <w:color w:val="auto"/>
          <w:sz w:val="28"/>
          <w:szCs w:val="28"/>
        </w:rPr>
        <w:t xml:space="preserve"> </w:t>
      </w:r>
      <w:r w:rsidR="00F92FAA" w:rsidRPr="00F92FAA">
        <w:rPr>
          <w:color w:val="auto"/>
          <w:sz w:val="28"/>
          <w:szCs w:val="28"/>
        </w:rPr>
        <w:t xml:space="preserve">от 28.12.2013  </w:t>
      </w:r>
      <w:r w:rsidR="000D5D78" w:rsidRPr="00F92FAA">
        <w:rPr>
          <w:color w:val="auto"/>
          <w:sz w:val="28"/>
          <w:szCs w:val="28"/>
        </w:rPr>
        <w:t>№ 424-ФЗ «О накопительной пенсии»).</w:t>
      </w:r>
    </w:p>
    <w:p w:rsidR="009761ED" w:rsidRPr="00F92FAA" w:rsidRDefault="002C41D6" w:rsidP="002C41D6">
      <w:pPr>
        <w:spacing w:after="0" w:line="240" w:lineRule="auto"/>
        <w:ind w:firstLine="709"/>
        <w:jc w:val="both"/>
        <w:rPr>
          <w:rStyle w:val="1"/>
          <w:rFonts w:ascii="Times New Roman" w:hAnsi="Times New Roman"/>
          <w:color w:val="000000" w:themeColor="text1"/>
          <w:sz w:val="28"/>
          <w:szCs w:val="28"/>
        </w:rPr>
      </w:pPr>
      <w:r w:rsidRPr="00F92FAA">
        <w:rPr>
          <w:rStyle w:val="1"/>
          <w:rFonts w:ascii="Times New Roman" w:hAnsi="Times New Roman"/>
          <w:color w:val="000000" w:themeColor="text1"/>
          <w:sz w:val="28"/>
          <w:szCs w:val="28"/>
        </w:rPr>
        <w:t>Срок обращения с заявлением может быть восстановлен в судебном порядке. Участники СВО и их правопреемники могут обратиться за выплатой по истечении указанного срока без необходимости его восстановления в судебном порядке.</w:t>
      </w:r>
    </w:p>
    <w:p w:rsidR="002C41D6" w:rsidRPr="002C41D6" w:rsidRDefault="002C41D6" w:rsidP="002C41D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2C41D6" w:rsidRDefault="002C41D6" w:rsidP="002C41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Прокуратура КБР</w:t>
      </w:r>
    </w:p>
    <w:p w:rsidR="002C41D6" w:rsidRPr="002C41D6" w:rsidRDefault="002C41D6" w:rsidP="002C41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Отдел по надзору за исполнением федерального законодательства</w:t>
      </w:r>
    </w:p>
    <w:sectPr w:rsidR="002C41D6" w:rsidRPr="002C41D6">
      <w:pgSz w:w="11906" w:h="16838"/>
      <w:pgMar w:top="794" w:right="624" w:bottom="425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1ED"/>
    <w:rsid w:val="000D5D78"/>
    <w:rsid w:val="00175097"/>
    <w:rsid w:val="002C41D6"/>
    <w:rsid w:val="009761ED"/>
    <w:rsid w:val="00F9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9ECF"/>
  <w15:docId w15:val="{DA1F6FA8-5215-4002-A77A-6EE88402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6">
    <w:name w:val="Реквизит Адрес"/>
    <w:basedOn w:val="a"/>
    <w:link w:val="a7"/>
    <w:pPr>
      <w:spacing w:after="180" w:line="240" w:lineRule="auto"/>
      <w:jc w:val="right"/>
    </w:pPr>
    <w:rPr>
      <w:rFonts w:ascii="Times New Roman" w:hAnsi="Times New Roman"/>
      <w:sz w:val="28"/>
    </w:rPr>
  </w:style>
  <w:style w:type="character" w:customStyle="1" w:styleId="a7">
    <w:name w:val="Реквизит Адрес"/>
    <w:basedOn w:val="1"/>
    <w:link w:val="a6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Normal (Web)"/>
    <w:basedOn w:val="a"/>
    <w:link w:val="a9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1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Малаева Ксения Мацовна</dc:creator>
  <cp:lastModifiedBy>Малаева Ксения Мацовна</cp:lastModifiedBy>
  <cp:revision>3</cp:revision>
  <dcterms:created xsi:type="dcterms:W3CDTF">2025-09-24T12:22:00Z</dcterms:created>
  <dcterms:modified xsi:type="dcterms:W3CDTF">2025-09-25T08:22:00Z</dcterms:modified>
</cp:coreProperties>
</file>