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22156B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22156B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22156B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56B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2215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22156B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56B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2215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22156B">
        <w:rPr>
          <w:rFonts w:ascii="Times New Roman" w:hAnsi="Times New Roman" w:cs="Times New Roman"/>
          <w:b/>
          <w:sz w:val="24"/>
          <w:szCs w:val="24"/>
        </w:rPr>
        <w:t>ЫП</w:t>
      </w:r>
      <w:r w:rsidRPr="002215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2156B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22156B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22156B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22156B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22156B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22156B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22156B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22156B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22156B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22156B">
        <w:rPr>
          <w:rFonts w:ascii="Times New Roman" w:hAnsi="Times New Roman" w:cs="Times New Roman"/>
          <w:sz w:val="20"/>
          <w:szCs w:val="20"/>
        </w:rPr>
        <w:t>.</w:t>
      </w:r>
      <w:r w:rsidRPr="0022156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22156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22156B" w:rsidRDefault="00475450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22156B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22156B">
        <w:rPr>
          <w:spacing w:val="-2"/>
          <w:szCs w:val="28"/>
        </w:rPr>
        <w:t xml:space="preserve">                    </w:t>
      </w:r>
      <w:r w:rsidR="004F391E" w:rsidRPr="0022156B">
        <w:rPr>
          <w:spacing w:val="-2"/>
          <w:szCs w:val="28"/>
        </w:rPr>
        <w:t xml:space="preserve">    </w:t>
      </w:r>
      <w:r w:rsidR="00C9793D" w:rsidRPr="0022156B">
        <w:rPr>
          <w:spacing w:val="-2"/>
          <w:szCs w:val="28"/>
        </w:rPr>
        <w:t xml:space="preserve">       </w:t>
      </w:r>
      <w:r w:rsidR="00D41737" w:rsidRPr="0022156B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22156B" w:rsidRDefault="000C3855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56B">
        <w:rPr>
          <w:rFonts w:ascii="Times New Roman" w:hAnsi="Times New Roman" w:cs="Times New Roman"/>
          <w:b/>
          <w:spacing w:val="-2"/>
          <w:sz w:val="28"/>
          <w:szCs w:val="28"/>
        </w:rPr>
        <w:t>27</w:t>
      </w:r>
      <w:r w:rsidR="00822B8C"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66628" w:rsidRPr="0022156B">
        <w:rPr>
          <w:rFonts w:ascii="Times New Roman" w:hAnsi="Times New Roman" w:cs="Times New Roman"/>
          <w:b/>
          <w:sz w:val="28"/>
          <w:szCs w:val="28"/>
        </w:rPr>
        <w:t>11</w:t>
      </w:r>
      <w:r w:rsidR="00E85424" w:rsidRPr="0022156B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="00822B8C"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22156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22156B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22156B"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610</w:t>
      </w:r>
      <w:r w:rsidR="00B475DD" w:rsidRPr="002215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050" w:rsidRPr="0022156B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22156B"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610</w:t>
      </w:r>
      <w:r w:rsidR="00B475DD" w:rsidRPr="00221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2215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156B" w:rsidRPr="0022156B">
        <w:rPr>
          <w:rFonts w:ascii="Times New Roman" w:eastAsia="Times New Roman" w:hAnsi="Times New Roman" w:cs="Times New Roman"/>
          <w:b/>
          <w:sz w:val="28"/>
          <w:szCs w:val="28"/>
        </w:rPr>
        <w:t>610</w:t>
      </w:r>
      <w:r w:rsidR="0063186C" w:rsidRPr="0022156B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592C91" w:rsidRPr="0022156B" w:rsidRDefault="00F55324" w:rsidP="00F55324">
      <w:pPr>
        <w:pStyle w:val="ConsPlusNormal"/>
        <w:ind w:right="2126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    О Порядке проведения компенсационного озеленения           в случаях повреждения, уничтожения зеленых насаждений,             а также в случаях разрешенной вырубки деревьев                            и кустарников при осуществлении строительной деятельности на территории</w:t>
      </w:r>
      <w:r w:rsidR="00C36F9D" w:rsidRPr="0022156B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</w:t>
      </w:r>
    </w:p>
    <w:p w:rsidR="005D793B" w:rsidRPr="0022156B" w:rsidRDefault="00C36F9D" w:rsidP="00F55324">
      <w:pPr>
        <w:pStyle w:val="ConsPlusNormal"/>
        <w:ind w:right="2126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92C91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Pr="0022156B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</w:p>
    <w:p w:rsidR="0003209B" w:rsidRPr="0022156B" w:rsidRDefault="00F3762F" w:rsidP="00CE761C">
      <w:pPr>
        <w:pStyle w:val="ConsPlusNormal"/>
        <w:tabs>
          <w:tab w:val="left" w:pos="10773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272EE" w:rsidRPr="0022156B" w:rsidRDefault="000C3855" w:rsidP="001705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     </w:t>
      </w:r>
      <w:r w:rsidR="00F55324" w:rsidRPr="0022156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10.01.2002 года №7-ФЗ "Об охране окружающей среды", </w:t>
      </w:r>
      <w:r w:rsidR="00E46D09" w:rsidRPr="0022156B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E46D09" w:rsidRPr="00221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DAE" w:rsidRPr="0022156B">
        <w:rPr>
          <w:rFonts w:ascii="Times New Roman" w:hAnsi="Times New Roman" w:cs="Times New Roman"/>
          <w:sz w:val="28"/>
          <w:szCs w:val="28"/>
        </w:rPr>
        <w:t>от 6 октября 2003 года</w:t>
      </w:r>
      <w:r w:rsidR="00E46D09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A300A8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Pr="0022156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856" w:rsidRPr="0022156B">
        <w:rPr>
          <w:rFonts w:ascii="Times New Roman" w:hAnsi="Times New Roman" w:cs="Times New Roman"/>
          <w:sz w:val="28"/>
          <w:szCs w:val="28"/>
        </w:rPr>
        <w:t>№ 131-ФЗ "Об общих принципах организации местного самоуправления в Российской Федерации"</w:t>
      </w:r>
      <w:r w:rsidR="00FA2C64" w:rsidRPr="0022156B">
        <w:rPr>
          <w:rFonts w:ascii="Times New Roman" w:hAnsi="Times New Roman" w:cs="Times New Roman"/>
          <w:sz w:val="28"/>
          <w:szCs w:val="28"/>
        </w:rPr>
        <w:t>,</w:t>
      </w:r>
      <w:r w:rsidR="00162AEA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22156B">
        <w:rPr>
          <w:rFonts w:ascii="Times New Roman" w:hAnsi="Times New Roman" w:cs="Times New Roman"/>
          <w:sz w:val="28"/>
          <w:szCs w:val="28"/>
        </w:rPr>
        <w:t>ру</w:t>
      </w:r>
      <w:r w:rsidR="00E46D09" w:rsidRPr="0022156B">
        <w:rPr>
          <w:rFonts w:ascii="Times New Roman" w:hAnsi="Times New Roman" w:cs="Times New Roman"/>
          <w:sz w:val="28"/>
          <w:szCs w:val="28"/>
        </w:rPr>
        <w:t xml:space="preserve">ководствуясь Уставом городского </w:t>
      </w:r>
      <w:r w:rsidR="002F7D06" w:rsidRPr="0022156B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22156B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="00FA2C64" w:rsidRPr="0022156B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A300A8" w:rsidRPr="0022156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7D06" w:rsidRPr="0022156B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22156B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22156B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A300A8" w:rsidRPr="0022156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54964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22156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proofErr w:type="gramStart"/>
      <w:r w:rsidR="002F7D06" w:rsidRPr="0022156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076AB" w:rsidRPr="0022156B" w:rsidRDefault="003076AB" w:rsidP="003076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2156B">
        <w:rPr>
          <w:rFonts w:ascii="Times New Roman" w:hAnsi="Times New Roman" w:cs="Times New Roman"/>
          <w:sz w:val="28"/>
          <w:szCs w:val="28"/>
        </w:rPr>
        <w:t>Утвердить:</w:t>
      </w:r>
    </w:p>
    <w:p w:rsidR="00503B8C" w:rsidRPr="0022156B" w:rsidRDefault="003076AB" w:rsidP="00326058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b/>
          <w:sz w:val="28"/>
          <w:szCs w:val="28"/>
        </w:rPr>
        <w:t>1.</w:t>
      </w:r>
      <w:r w:rsidRPr="0022156B">
        <w:rPr>
          <w:rFonts w:ascii="Times New Roman" w:hAnsi="Times New Roman" w:cs="Times New Roman"/>
          <w:sz w:val="28"/>
          <w:szCs w:val="28"/>
        </w:rPr>
        <w:t xml:space="preserve"> Порядок проведения компенсационного озеленения в случаях повреждения, уничтожения зеленых насаждений, а также в случаях разрешенной вырубки деревьев и кустарников при осуществлении строительной деятельности на территории городского поселения Залукокоаж</w:t>
      </w:r>
      <w:r w:rsidR="006C649C" w:rsidRPr="0022156B">
        <w:rPr>
          <w:rFonts w:ascii="Times New Roman" w:hAnsi="Times New Roman" w:cs="Times New Roman"/>
          <w:sz w:val="28"/>
          <w:szCs w:val="28"/>
        </w:rPr>
        <w:t xml:space="preserve">е </w:t>
      </w:r>
      <w:r w:rsidRPr="0022156B">
        <w:rPr>
          <w:rFonts w:ascii="Times New Roman" w:hAnsi="Times New Roman" w:cs="Times New Roman"/>
          <w:sz w:val="28"/>
          <w:szCs w:val="28"/>
        </w:rPr>
        <w:t>Зольского муниципального района  Кабардино - Балкарской Республики (Приложение №1</w:t>
      </w:r>
      <w:r w:rsidR="00503B8C" w:rsidRPr="0022156B">
        <w:rPr>
          <w:rFonts w:ascii="Times New Roman" w:hAnsi="Times New Roman" w:cs="Times New Roman"/>
          <w:sz w:val="28"/>
          <w:szCs w:val="28"/>
        </w:rPr>
        <w:t>).</w:t>
      </w:r>
    </w:p>
    <w:p w:rsidR="00503B8C" w:rsidRPr="0022156B" w:rsidRDefault="003076AB" w:rsidP="00706222">
      <w:pPr>
        <w:pStyle w:val="ConsPlusNormal"/>
        <w:tabs>
          <w:tab w:val="left" w:pos="284"/>
          <w:tab w:val="left" w:pos="426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b/>
          <w:sz w:val="28"/>
          <w:szCs w:val="28"/>
        </w:rPr>
        <w:t>2.</w:t>
      </w:r>
      <w:r w:rsidRPr="0022156B">
        <w:rPr>
          <w:rFonts w:ascii="Times New Roman" w:hAnsi="Times New Roman" w:cs="Times New Roman"/>
          <w:sz w:val="28"/>
          <w:szCs w:val="28"/>
        </w:rPr>
        <w:t xml:space="preserve"> Методику расчета компенсационной стоимости зеленых насаждений и компенсационного озеленения в случаях повреждения, уничтожения зеленых насаждений, а также в случаях разрешенной вырубки деревьев и кустарников </w:t>
      </w:r>
      <w:r w:rsidRPr="0022156B">
        <w:rPr>
          <w:rFonts w:ascii="Times New Roman" w:hAnsi="Times New Roman" w:cs="Times New Roman"/>
          <w:sz w:val="28"/>
          <w:szCs w:val="28"/>
        </w:rPr>
        <w:lastRenderedPageBreak/>
        <w:t>при осуществлении строительной деятельности на территории городского поселения Залукокоаже Зольского муниципального района  Кабардино - Балкарской Республики</w:t>
      </w:r>
      <w:r w:rsidR="00503B8C" w:rsidRPr="0022156B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8215EC" w:rsidRPr="0022156B" w:rsidRDefault="003076AB" w:rsidP="00326058">
      <w:pPr>
        <w:pStyle w:val="a3"/>
        <w:tabs>
          <w:tab w:val="left" w:pos="9639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b/>
          <w:sz w:val="28"/>
          <w:szCs w:val="28"/>
        </w:rPr>
        <w:t>3</w:t>
      </w:r>
      <w:r w:rsidR="00460470" w:rsidRPr="0022156B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22156B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</w:t>
      </w:r>
      <w:r w:rsidR="00AC06C9" w:rsidRPr="0022156B">
        <w:rPr>
          <w:rFonts w:ascii="Times New Roman" w:hAnsi="Times New Roman" w:cs="Times New Roman"/>
          <w:sz w:val="28"/>
          <w:szCs w:val="28"/>
        </w:rPr>
        <w:t>ление в соответствии с  Положением о порядке</w:t>
      </w:r>
      <w:r w:rsidR="002F7D06" w:rsidRPr="0022156B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170501" w:rsidRPr="0022156B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2F7D06" w:rsidRPr="0022156B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Pr="0022156B" w:rsidRDefault="003076AB" w:rsidP="00326058">
      <w:pPr>
        <w:pStyle w:val="a3"/>
        <w:tabs>
          <w:tab w:val="left" w:pos="9639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22156B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22156B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22156B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22156B">
        <w:rPr>
          <w:rFonts w:ascii="Times New Roman" w:hAnsi="Times New Roman" w:cs="Times New Roman"/>
          <w:sz w:val="28"/>
          <w:szCs w:val="28"/>
        </w:rPr>
        <w:t>.</w:t>
      </w:r>
    </w:p>
    <w:p w:rsidR="00D41737" w:rsidRPr="0022156B" w:rsidRDefault="003076AB" w:rsidP="00326058">
      <w:pPr>
        <w:pStyle w:val="a3"/>
        <w:tabs>
          <w:tab w:val="left" w:pos="9639"/>
        </w:tabs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56B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22156B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2215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2215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2215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Pr="0022156B" w:rsidRDefault="008215E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22156B" w:rsidRDefault="003D38C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Глава</w:t>
      </w:r>
      <w:r w:rsidR="00A270F2" w:rsidRPr="0022156B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Pr="0022156B" w:rsidRDefault="00A270F2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22156B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22156B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0C3855" w:rsidRPr="0022156B" w:rsidRDefault="000C3855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855" w:rsidRPr="0022156B" w:rsidRDefault="000C3855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855" w:rsidRPr="0022156B" w:rsidRDefault="000C3855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66628" w:rsidRPr="0022156B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2156B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22156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2156B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A66628" w:rsidRPr="0022156B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22156B">
        <w:rPr>
          <w:rFonts w:ascii="Times New Roman" w:hAnsi="Times New Roman" w:cs="Times New Roman"/>
          <w:sz w:val="26"/>
          <w:szCs w:val="26"/>
        </w:rPr>
        <w:t>2. Понежеву Р.И.                                                     - 1 экз.</w:t>
      </w: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22156B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E761C" w:rsidRPr="0022156B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CE761C" w:rsidRPr="0022156B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162AEA" w:rsidRPr="0022156B" w:rsidRDefault="00FA2C64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22156B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C649C" w:rsidRPr="0022156B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49C" w:rsidRPr="0022156B" w:rsidRDefault="006C649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A75627" w:rsidRPr="0022156B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="000C3855" w:rsidRPr="0022156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75627" w:rsidRPr="0022156B">
        <w:rPr>
          <w:rFonts w:ascii="Times New Roman" w:hAnsi="Times New Roman" w:cs="Times New Roman"/>
          <w:sz w:val="24"/>
          <w:szCs w:val="24"/>
        </w:rPr>
        <w:t>Приложение</w:t>
      </w:r>
      <w:r w:rsidR="00D27DAE"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="003076AB" w:rsidRPr="0022156B">
        <w:rPr>
          <w:rFonts w:ascii="Times New Roman" w:hAnsi="Times New Roman" w:cs="Times New Roman"/>
          <w:sz w:val="24"/>
          <w:szCs w:val="24"/>
        </w:rPr>
        <w:t>№1</w:t>
      </w:r>
    </w:p>
    <w:p w:rsidR="00C54593" w:rsidRPr="0022156B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0C3855" w:rsidRPr="0022156B" w:rsidRDefault="00CB329D" w:rsidP="00BE615B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Утвержде</w:t>
      </w:r>
      <w:r w:rsidR="007A0785" w:rsidRPr="0022156B">
        <w:rPr>
          <w:rFonts w:ascii="Times New Roman" w:hAnsi="Times New Roman" w:cs="Times New Roman"/>
          <w:sz w:val="24"/>
          <w:szCs w:val="24"/>
        </w:rPr>
        <w:t>н</w:t>
      </w:r>
      <w:r w:rsidR="00DB46EE" w:rsidRPr="0022156B">
        <w:rPr>
          <w:rFonts w:ascii="Times New Roman" w:hAnsi="Times New Roman" w:cs="Times New Roman"/>
          <w:sz w:val="24"/>
          <w:szCs w:val="24"/>
        </w:rPr>
        <w:br/>
        <w:t>постановлением м</w:t>
      </w:r>
      <w:r w:rsidR="002F7D06" w:rsidRPr="0022156B">
        <w:rPr>
          <w:rFonts w:ascii="Times New Roman" w:hAnsi="Times New Roman" w:cs="Times New Roman"/>
          <w:sz w:val="24"/>
          <w:szCs w:val="24"/>
        </w:rPr>
        <w:t>естной админи</w:t>
      </w:r>
      <w:r w:rsidR="00822B8C" w:rsidRPr="0022156B">
        <w:rPr>
          <w:rFonts w:ascii="Times New Roman" w:hAnsi="Times New Roman" w:cs="Times New Roman"/>
          <w:sz w:val="24"/>
          <w:szCs w:val="24"/>
        </w:rPr>
        <w:t>страции</w:t>
      </w:r>
      <w:r w:rsidR="00822B8C" w:rsidRPr="0022156B">
        <w:rPr>
          <w:rFonts w:ascii="Times New Roman" w:hAnsi="Times New Roman" w:cs="Times New Roman"/>
          <w:sz w:val="24"/>
          <w:szCs w:val="24"/>
        </w:rPr>
        <w:br/>
        <w:t>г</w:t>
      </w:r>
      <w:r w:rsidR="00C34725" w:rsidRPr="0022156B">
        <w:rPr>
          <w:rFonts w:ascii="Times New Roman" w:hAnsi="Times New Roman" w:cs="Times New Roman"/>
          <w:sz w:val="24"/>
          <w:szCs w:val="24"/>
        </w:rPr>
        <w:t xml:space="preserve">ородского поселения </w:t>
      </w:r>
      <w:r w:rsidR="000C3855" w:rsidRPr="0022156B">
        <w:rPr>
          <w:rFonts w:ascii="Times New Roman" w:hAnsi="Times New Roman" w:cs="Times New Roman"/>
          <w:sz w:val="24"/>
          <w:szCs w:val="24"/>
        </w:rPr>
        <w:t>Залукокоаже</w:t>
      </w:r>
    </w:p>
    <w:p w:rsidR="000C3855" w:rsidRPr="0022156B" w:rsidRDefault="000C3855" w:rsidP="00BE615B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Зольского муниципального района</w:t>
      </w:r>
    </w:p>
    <w:p w:rsidR="00170501" w:rsidRPr="0022156B" w:rsidRDefault="000C3855" w:rsidP="00BE615B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Кабардино- Балкарской Республики</w:t>
      </w:r>
      <w:r w:rsidRPr="0022156B">
        <w:rPr>
          <w:rFonts w:ascii="Times New Roman" w:hAnsi="Times New Roman" w:cs="Times New Roman"/>
          <w:sz w:val="24"/>
          <w:szCs w:val="24"/>
        </w:rPr>
        <w:br/>
        <w:t xml:space="preserve">  от  « 27</w:t>
      </w:r>
      <w:r w:rsidR="00F4340A" w:rsidRPr="0022156B">
        <w:rPr>
          <w:rFonts w:ascii="Times New Roman" w:hAnsi="Times New Roman" w:cs="Times New Roman"/>
          <w:sz w:val="24"/>
          <w:szCs w:val="24"/>
        </w:rPr>
        <w:t xml:space="preserve"> »</w:t>
      </w:r>
      <w:r w:rsidRPr="0022156B">
        <w:rPr>
          <w:rFonts w:ascii="Times New Roman" w:hAnsi="Times New Roman" w:cs="Times New Roman"/>
          <w:sz w:val="24"/>
          <w:szCs w:val="24"/>
        </w:rPr>
        <w:t xml:space="preserve">  ноября</w:t>
      </w:r>
      <w:r w:rsidR="007D5023"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="00AC06C9" w:rsidRPr="0022156B">
        <w:rPr>
          <w:rFonts w:ascii="Times New Roman" w:hAnsi="Times New Roman" w:cs="Times New Roman"/>
          <w:sz w:val="24"/>
          <w:szCs w:val="24"/>
        </w:rPr>
        <w:t>2024</w:t>
      </w:r>
      <w:r w:rsidR="000D3EF0" w:rsidRPr="0022156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D5023"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="0063186C" w:rsidRPr="0022156B">
        <w:rPr>
          <w:rFonts w:ascii="Times New Roman" w:hAnsi="Times New Roman" w:cs="Times New Roman"/>
          <w:sz w:val="24"/>
          <w:szCs w:val="24"/>
        </w:rPr>
        <w:t>№</w:t>
      </w:r>
      <w:r w:rsidR="00AC06C9"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="0022156B" w:rsidRPr="0022156B">
        <w:rPr>
          <w:rFonts w:ascii="Times New Roman" w:hAnsi="Times New Roman" w:cs="Times New Roman"/>
          <w:sz w:val="24"/>
          <w:szCs w:val="24"/>
        </w:rPr>
        <w:t>610</w:t>
      </w:r>
      <w:r w:rsidR="0063186C"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="00A30128" w:rsidRPr="002215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8E1" w:rsidRPr="002215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8E1" w:rsidRPr="0022156B" w:rsidRDefault="005A78E1" w:rsidP="00BE615B">
      <w:pPr>
        <w:pStyle w:val="a3"/>
        <w:ind w:left="453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2034D" w:rsidRPr="0022156B">
        <w:rPr>
          <w:rFonts w:ascii="Times New Roman" w:hAnsi="Times New Roman" w:cs="Times New Roman"/>
          <w:sz w:val="28"/>
          <w:szCs w:val="28"/>
        </w:rPr>
        <w:t xml:space="preserve">  </w:t>
      </w:r>
      <w:r w:rsidR="00F016F6" w:rsidRPr="0022156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3855" w:rsidRPr="0022156B" w:rsidRDefault="00D64E24" w:rsidP="00D64E24">
      <w:pPr>
        <w:pStyle w:val="ConsPlusTitle"/>
        <w:ind w:left="426" w:right="567"/>
        <w:jc w:val="both"/>
        <w:rPr>
          <w:b w:val="0"/>
        </w:rPr>
      </w:pPr>
      <w:r w:rsidRPr="0022156B">
        <w:rPr>
          <w:b w:val="0"/>
        </w:rPr>
        <w:t xml:space="preserve">                                                </w:t>
      </w:r>
    </w:p>
    <w:p w:rsidR="00D27DAE" w:rsidRPr="0022156B" w:rsidRDefault="000C3855" w:rsidP="007C4A38">
      <w:pPr>
        <w:pStyle w:val="ConsPlusTitle"/>
        <w:spacing w:line="276" w:lineRule="auto"/>
        <w:ind w:left="426" w:right="567"/>
        <w:jc w:val="both"/>
        <w:rPr>
          <w:b w:val="0"/>
        </w:rPr>
      </w:pPr>
      <w:r w:rsidRPr="0022156B">
        <w:rPr>
          <w:b w:val="0"/>
        </w:rPr>
        <w:t xml:space="preserve">                                                 </w:t>
      </w:r>
      <w:r w:rsidR="00D64E24" w:rsidRPr="0022156B">
        <w:rPr>
          <w:b w:val="0"/>
        </w:rPr>
        <w:t xml:space="preserve"> </w:t>
      </w:r>
      <w:r w:rsidR="00D27DAE" w:rsidRPr="0022156B">
        <w:rPr>
          <w:b w:val="0"/>
        </w:rPr>
        <w:t>Порядок</w:t>
      </w:r>
      <w:r w:rsidR="00170501" w:rsidRPr="0022156B">
        <w:rPr>
          <w:b w:val="0"/>
        </w:rPr>
        <w:t xml:space="preserve"> </w:t>
      </w:r>
    </w:p>
    <w:p w:rsidR="00C313E1" w:rsidRPr="0022156B" w:rsidRDefault="00C313E1" w:rsidP="007C4A38">
      <w:pPr>
        <w:pStyle w:val="ConsPlusNormal"/>
        <w:spacing w:line="276" w:lineRule="auto"/>
        <w:ind w:left="426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проведения</w:t>
      </w:r>
      <w:r w:rsidR="00503B8C" w:rsidRPr="0022156B">
        <w:rPr>
          <w:rFonts w:ascii="Times New Roman" w:hAnsi="Times New Roman" w:cs="Times New Roman"/>
          <w:sz w:val="28"/>
          <w:szCs w:val="28"/>
        </w:rPr>
        <w:t xml:space="preserve"> компенсационного озеленения в случаях повреждения, </w:t>
      </w:r>
      <w:r w:rsidR="00D64E24" w:rsidRPr="0022156B">
        <w:rPr>
          <w:rFonts w:ascii="Times New Roman" w:hAnsi="Times New Roman" w:cs="Times New Roman"/>
          <w:sz w:val="28"/>
          <w:szCs w:val="28"/>
        </w:rPr>
        <w:t>у</w:t>
      </w:r>
      <w:r w:rsidR="00503B8C" w:rsidRPr="0022156B">
        <w:rPr>
          <w:rFonts w:ascii="Times New Roman" w:hAnsi="Times New Roman" w:cs="Times New Roman"/>
          <w:sz w:val="28"/>
          <w:szCs w:val="28"/>
        </w:rPr>
        <w:t xml:space="preserve">ничтожения зеленых насаждений, а также в случаях разрешенной вырубки деревьев и кустарников при осуществлении строительной деятельности на территории </w:t>
      </w:r>
      <w:r w:rsidR="00A66628" w:rsidRPr="00221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156B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</w:p>
    <w:p w:rsidR="00A66628" w:rsidRPr="0022156B" w:rsidRDefault="00A66628" w:rsidP="007C4A38">
      <w:pPr>
        <w:pStyle w:val="ConsPlusTitle"/>
        <w:spacing w:line="276" w:lineRule="auto"/>
        <w:ind w:left="567" w:right="567"/>
        <w:jc w:val="center"/>
        <w:rPr>
          <w:b w:val="0"/>
        </w:rPr>
      </w:pPr>
    </w:p>
    <w:p w:rsidR="00503B8C" w:rsidRPr="0022156B" w:rsidRDefault="00503B8C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основные условия проведения компенсационного озеленения в случаях повреждения, уничтожения зеленых насаждений, а также в случаях разрешенной вырубки деревьев и кустарников при осуществлении строительной деятельности на территории </w:t>
      </w:r>
      <w:r w:rsidR="00D64E24" w:rsidRPr="0022156B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 (далее – Порядок).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2. В настоящем Порядке используются следующие основные понятия: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зеленые насаждения - древесно-кустарниковая и травянистая растительность естественного и искусственного происхождения в населенных пунктах, выполняющая архитектурно-планировочные и санитарно-гигиенические функции;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дерево - растение, имеющее четко выраженный деревянистый ствол диаметром не менее 6 см на высоте 1,3 м. Ствол дерева - главный (осевой) одревесневший стебель дерева начинается от шейки корня и заканчивается вершиной;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травяной покров - газон, естественная травяная растительность;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6F5744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озелененные территории - участки земли, занятые зелеными насаждениями не менее чем на 30 процентов;</w:t>
      </w:r>
    </w:p>
    <w:p w:rsidR="00D64E24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защита зеленых насаждений - система правовых, организационных и экономических мер, направленных на сохранение и воспроизводство зеленых насаждений;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повреждение зеленых насаждений - причинение вреда наземной части растений, а также их корневой системе, не влекущее прекращение роста. Повреждением является механическое повреждение ветвей, ствола, кроны, корневой системы деревьев,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 зеленым насаждениям;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уничтожение зеленых насаждений - повреждение зеленых насаждений, повлекшее полное прекращение роста и гибель;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реконструкция зеленых насаждений - частичная замена зеленых насаждений в случаях изменения требований к озеленению территории (изменение назначения территории, восстановление исторического облика территории, придание архитектурно-художественного облика зеленым массивам или иное);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компенсационное озеленение - воспроизводство зеленых насаждений взамен уничтоженных или поврежденных;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компенсационная стоимость</w:t>
      </w:r>
      <w:r w:rsidR="00706222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Pr="0022156B">
        <w:rPr>
          <w:rFonts w:ascii="Times New Roman" w:hAnsi="Times New Roman" w:cs="Times New Roman"/>
          <w:sz w:val="28"/>
          <w:szCs w:val="28"/>
        </w:rPr>
        <w:t>- стоимостная оценка зеленых насаждений, устанавливаемая для учета их ценности при повреждении или уничтожении, включая расходы на создание и содержание зеленых насаждений.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 xml:space="preserve">Вынужденное уничтожение (вырубка, снос) и (или) повреждение зеленых насаждений, связанные с осуществлением градостроительной и (или) иной деятельности производится в соответствии с действующим законодательством Российской </w:t>
      </w:r>
      <w:r w:rsidR="00316161" w:rsidRPr="0022156B">
        <w:rPr>
          <w:rFonts w:ascii="Times New Roman" w:hAnsi="Times New Roman" w:cs="Times New Roman"/>
          <w:sz w:val="28"/>
          <w:szCs w:val="28"/>
        </w:rPr>
        <w:t>Федерации, Кабардино-Балкарской Республики</w:t>
      </w:r>
      <w:r w:rsidRPr="0022156B">
        <w:rPr>
          <w:rFonts w:ascii="Times New Roman" w:hAnsi="Times New Roman" w:cs="Times New Roman"/>
          <w:sz w:val="28"/>
          <w:szCs w:val="28"/>
        </w:rPr>
        <w:t xml:space="preserve"> и настоящими Порядком, на основании порубочного билета, выдаваемого в установленном порядке, после оплаты компенсационной стоимости уничтоженных (вырубленных, снесенных) и (или) поврежденных зеленых насаждений и решения вопроса о проведении компенсационного озеленения.</w:t>
      </w:r>
      <w:proofErr w:type="gramEnd"/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4. Уничтожение (вырубка, снос) и (или) повреждение зеленых насаждений без возмещения компенсационной стоимости допускается при вынужденном сносе зеленых насаждений, оформленном в установленном порядке, в случае: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1) проведения санитарных рубок и реконструкции зеленых насаждений;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2) вырубки (сноса) аварийных деревьев и кустарников;</w:t>
      </w:r>
    </w:p>
    <w:p w:rsidR="000C3855" w:rsidRPr="0022156B" w:rsidRDefault="00706222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3)</w:t>
      </w:r>
      <w:r w:rsidR="00503B8C" w:rsidRPr="0022156B">
        <w:rPr>
          <w:rFonts w:ascii="Times New Roman" w:hAnsi="Times New Roman" w:cs="Times New Roman"/>
          <w:sz w:val="28"/>
          <w:szCs w:val="28"/>
        </w:rPr>
        <w:t>восстановления по заключению органов санитарно-эпидемиологического надзора нормативного светового режима в жилых и нежилых помещениях, затеняемых деревьями;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4) ликвидации аварийных и чрезвычайных ситуаций, ремонта подземных коммуникаций и капитальных инженерных сооружений.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5. В случаях вынужденного повреждения и (или) уничтожения зеленых насаждений без оформленного в установленном порядке разрешения, а также в случаях разрешенной вырубки деревьев и кустарников при осуществлении строительной деятельности заявитель (застройщик):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оплачивает компенсационную стоимость уничтоженных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 xml:space="preserve"> (вырубленных, снесенных) и (или) поврежденных зеленых насаждений;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б) производит компенсационное озеленение.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6. На территории </w:t>
      </w:r>
      <w:r w:rsidR="00D64E24" w:rsidRPr="0022156B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Pr="0022156B">
        <w:rPr>
          <w:rFonts w:ascii="Times New Roman" w:hAnsi="Times New Roman" w:cs="Times New Roman"/>
          <w:sz w:val="28"/>
          <w:szCs w:val="28"/>
        </w:rPr>
        <w:t>применяются две формы компенсационного озеленения - натуральная и денежная.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Компенсационное озеленение в натуральной форме производится на той же административной</w:t>
      </w:r>
      <w:r w:rsidR="00C82C90" w:rsidRPr="0022156B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22156B">
        <w:rPr>
          <w:rFonts w:ascii="Times New Roman" w:hAnsi="Times New Roman" w:cs="Times New Roman"/>
          <w:sz w:val="28"/>
          <w:szCs w:val="28"/>
        </w:rPr>
        <w:t>, где были уничтожены, повреждены или вырублены зеленые насаждения.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Количество единиц растений и занимаемая ими площадь не должны быть уменьшены. Видовой состав высаживаемых деревьев и кустарников должен быть равноценен уничтоженному видовому составу.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В случае невозможности осуществления компенсационного озеленения в натуральной форме в полном объеме, применяется денежная форма компенсационного озеленения.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7. В случаях, когда в соответствии с проектом не происходит утраты функций озелененных территорий, при осуществлении следующих видов градостроительной и иной деятельности, приводящих к уничтожению (вырубке, сносу) и (или) повреждению зеленых насаждений:</w:t>
      </w:r>
    </w:p>
    <w:p w:rsidR="00503B8C" w:rsidRPr="0022156B" w:rsidRDefault="006F5744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503B8C" w:rsidRPr="0022156B">
        <w:rPr>
          <w:rFonts w:ascii="Times New Roman" w:hAnsi="Times New Roman" w:cs="Times New Roman"/>
          <w:sz w:val="28"/>
          <w:szCs w:val="28"/>
        </w:rPr>
        <w:t>реконструкция существующей застройки;</w:t>
      </w:r>
    </w:p>
    <w:p w:rsidR="00503B8C" w:rsidRPr="0022156B" w:rsidRDefault="006F5744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503B8C" w:rsidRPr="0022156B">
        <w:rPr>
          <w:rFonts w:ascii="Times New Roman" w:hAnsi="Times New Roman" w:cs="Times New Roman"/>
          <w:sz w:val="28"/>
          <w:szCs w:val="28"/>
        </w:rPr>
        <w:t>строительство жилых, общественных и промышленных объектов;</w:t>
      </w:r>
    </w:p>
    <w:p w:rsidR="00503B8C" w:rsidRPr="0022156B" w:rsidRDefault="006F5744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503B8C" w:rsidRPr="0022156B">
        <w:rPr>
          <w:rFonts w:ascii="Times New Roman" w:hAnsi="Times New Roman" w:cs="Times New Roman"/>
          <w:sz w:val="28"/>
          <w:szCs w:val="28"/>
        </w:rPr>
        <w:t>прокладка инженерных коммуникаций;</w:t>
      </w:r>
    </w:p>
    <w:p w:rsidR="00503B8C" w:rsidRPr="0022156B" w:rsidRDefault="006F5744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503B8C" w:rsidRPr="0022156B">
        <w:rPr>
          <w:rFonts w:ascii="Times New Roman" w:hAnsi="Times New Roman" w:cs="Times New Roman"/>
          <w:sz w:val="28"/>
          <w:szCs w:val="28"/>
        </w:rPr>
        <w:t>строительство новых транспортных магистралей;</w:t>
      </w:r>
    </w:p>
    <w:p w:rsidR="00503B8C" w:rsidRPr="0022156B" w:rsidRDefault="006F5744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503B8C" w:rsidRPr="0022156B">
        <w:rPr>
          <w:rFonts w:ascii="Times New Roman" w:hAnsi="Times New Roman" w:cs="Times New Roman"/>
          <w:sz w:val="28"/>
          <w:szCs w:val="28"/>
        </w:rPr>
        <w:t>установка (сооружение) временных построек</w:t>
      </w:r>
      <w:r w:rsidRPr="0022156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03B8C" w:rsidRPr="0022156B" w:rsidRDefault="00503B8C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компенсационное озеленение осуществляется в денежной форме, с возмещением заявителем (застройщиком) компенсационной стоимости уничтоженных (вырубленных, снесенных) и (или) поврежденных зеленых насаждений.</w:t>
      </w:r>
    </w:p>
    <w:p w:rsidR="00503B8C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8. Источниками финансирования мероприятий по компенсационному озеленению являются средства граждан и юридических лиц, виновных в повреждении, уничтожении зеленых насаждений или производящих вырубку деревьев и кустарников при осуществлении строительной деятельности.</w:t>
      </w:r>
    </w:p>
    <w:p w:rsidR="00A66628" w:rsidRPr="0022156B" w:rsidRDefault="00503B8C" w:rsidP="007C4A38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9. Средства, полученные от внесения компенсационной стоимости зеленых насаждений при их уничтожении (вырубке, сносе) и (или) повреждении и компенсационного озеленения, поступают в бюджет сельского поселения.</w:t>
      </w:r>
    </w:p>
    <w:p w:rsidR="00C313E1" w:rsidRPr="0022156B" w:rsidRDefault="00C313E1" w:rsidP="00C31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B8C" w:rsidRPr="0022156B" w:rsidRDefault="00503B8C" w:rsidP="00A666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291" w:rsidRPr="0022156B" w:rsidRDefault="00D85291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9378DE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5744" w:rsidRPr="0022156B" w:rsidRDefault="006F5744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5744" w:rsidRPr="0022156B" w:rsidRDefault="006F5744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5744" w:rsidRPr="0022156B" w:rsidRDefault="006F5744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5744" w:rsidRPr="0022156B" w:rsidRDefault="006F5744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5744" w:rsidRPr="0022156B" w:rsidRDefault="006F5744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503B8C" w:rsidRPr="0022156B" w:rsidRDefault="006F5744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378DE" w:rsidRPr="0022156B">
        <w:rPr>
          <w:rFonts w:ascii="Times New Roman" w:hAnsi="Times New Roman" w:cs="Times New Roman"/>
          <w:sz w:val="24"/>
          <w:szCs w:val="24"/>
        </w:rPr>
        <w:t xml:space="preserve">  </w:t>
      </w:r>
      <w:r w:rsidR="00503B8C" w:rsidRPr="0022156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03B8C" w:rsidRPr="0022156B" w:rsidRDefault="00503B8C" w:rsidP="00503B8C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503B8C" w:rsidP="007C4A38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Утверждено</w:t>
      </w:r>
      <w:r w:rsidRPr="0022156B">
        <w:rPr>
          <w:rFonts w:ascii="Times New Roman" w:hAnsi="Times New Roman" w:cs="Times New Roman"/>
          <w:sz w:val="24"/>
          <w:szCs w:val="24"/>
        </w:rPr>
        <w:br/>
        <w:t>постановлением местной администрации</w:t>
      </w:r>
      <w:r w:rsidRPr="0022156B">
        <w:rPr>
          <w:rFonts w:ascii="Times New Roman" w:hAnsi="Times New Roman" w:cs="Times New Roman"/>
          <w:sz w:val="24"/>
          <w:szCs w:val="24"/>
        </w:rPr>
        <w:br/>
        <w:t>городского поселения Залукокоаже</w:t>
      </w:r>
      <w:r w:rsidRPr="0022156B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7C4A38" w:rsidRPr="0022156B">
        <w:rPr>
          <w:rFonts w:ascii="Times New Roman" w:hAnsi="Times New Roman" w:cs="Times New Roman"/>
          <w:sz w:val="24"/>
          <w:szCs w:val="24"/>
        </w:rPr>
        <w:t>Зольского муниципального района</w:t>
      </w:r>
    </w:p>
    <w:p w:rsidR="007C4A38" w:rsidRPr="0022156B" w:rsidRDefault="007C4A38" w:rsidP="007C4A38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Кабардино- Балкарской Республики</w:t>
      </w:r>
      <w:r w:rsidRPr="0022156B">
        <w:rPr>
          <w:rFonts w:ascii="Times New Roman" w:hAnsi="Times New Roman" w:cs="Times New Roman"/>
          <w:sz w:val="24"/>
          <w:szCs w:val="24"/>
        </w:rPr>
        <w:br/>
        <w:t xml:space="preserve">  от  « 27 »  ноября 2024 года  № </w:t>
      </w:r>
      <w:r w:rsidR="0022156B" w:rsidRPr="0022156B">
        <w:rPr>
          <w:rFonts w:ascii="Times New Roman" w:hAnsi="Times New Roman" w:cs="Times New Roman"/>
          <w:sz w:val="24"/>
          <w:szCs w:val="24"/>
        </w:rPr>
        <w:t>610</w:t>
      </w:r>
      <w:r w:rsidRPr="0022156B">
        <w:rPr>
          <w:rFonts w:ascii="Times New Roman" w:hAnsi="Times New Roman" w:cs="Times New Roman"/>
          <w:sz w:val="24"/>
          <w:szCs w:val="24"/>
        </w:rPr>
        <w:t xml:space="preserve"> </w:t>
      </w:r>
      <w:r w:rsidRPr="002215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5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222" w:rsidRPr="0022156B" w:rsidRDefault="00706222" w:rsidP="009378DE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706222" w:rsidRPr="0022156B" w:rsidRDefault="00706222" w:rsidP="00A666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222" w:rsidRPr="0022156B" w:rsidRDefault="00706222" w:rsidP="007C4A3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Методика</w:t>
      </w:r>
    </w:p>
    <w:p w:rsidR="00706222" w:rsidRPr="0022156B" w:rsidRDefault="00706222" w:rsidP="007C4A3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расчета компенсационной стоимости зеленых насаждений и компенсационного озеленения в случаях повреждения, уничтожения зеленых насаждений, а также в случаях разрешенной вырубки деревьев и кустарников при осуществлении строительной деятельности на территории </w:t>
      </w:r>
      <w:r w:rsidR="003F00D5" w:rsidRPr="0022156B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</w:t>
      </w:r>
      <w:r w:rsidR="00D85291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3F00D5" w:rsidRPr="0022156B">
        <w:rPr>
          <w:rFonts w:ascii="Times New Roman" w:hAnsi="Times New Roman" w:cs="Times New Roman"/>
          <w:sz w:val="28"/>
          <w:szCs w:val="28"/>
        </w:rPr>
        <w:t>Кабардино</w:t>
      </w:r>
      <w:r w:rsidR="00D85291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3F00D5" w:rsidRPr="0022156B">
        <w:rPr>
          <w:rFonts w:ascii="Times New Roman" w:hAnsi="Times New Roman" w:cs="Times New Roman"/>
          <w:sz w:val="28"/>
          <w:szCs w:val="28"/>
        </w:rPr>
        <w:t>-</w:t>
      </w:r>
      <w:r w:rsidR="00D85291" w:rsidRPr="0022156B">
        <w:rPr>
          <w:rFonts w:ascii="Times New Roman" w:hAnsi="Times New Roman" w:cs="Times New Roman"/>
          <w:sz w:val="28"/>
          <w:szCs w:val="28"/>
        </w:rPr>
        <w:t xml:space="preserve"> </w:t>
      </w:r>
      <w:r w:rsidR="003F00D5" w:rsidRPr="0022156B">
        <w:rPr>
          <w:rFonts w:ascii="Times New Roman" w:hAnsi="Times New Roman" w:cs="Times New Roman"/>
          <w:sz w:val="28"/>
          <w:szCs w:val="28"/>
        </w:rPr>
        <w:t>Балкарской Республики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1. Для расчета компенсационной стоимости основных типов зеленых насаждений применяется следующая классификация растительности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706222" w:rsidRPr="0022156B" w:rsidRDefault="00D85291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706222" w:rsidRPr="0022156B">
        <w:rPr>
          <w:rFonts w:ascii="Times New Roman" w:hAnsi="Times New Roman" w:cs="Times New Roman"/>
          <w:sz w:val="28"/>
          <w:szCs w:val="28"/>
        </w:rPr>
        <w:t>деревья;</w:t>
      </w:r>
    </w:p>
    <w:p w:rsidR="00706222" w:rsidRPr="0022156B" w:rsidRDefault="00D85291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- </w:t>
      </w:r>
      <w:r w:rsidR="00706222" w:rsidRPr="0022156B">
        <w:rPr>
          <w:rFonts w:ascii="Times New Roman" w:hAnsi="Times New Roman" w:cs="Times New Roman"/>
          <w:sz w:val="28"/>
          <w:szCs w:val="28"/>
        </w:rPr>
        <w:t>кустарники;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травянистый покров (газоны и естественная травяная растительность).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2. Породы различных деревьев по своей ценности (декоративным свойствам) объединяются в группы: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хвойные деревья;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1-я группа лиственных деревьев (особо 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ценные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>);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2-я группа лиственных деревьев (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ценные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>);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3-я группа лиственных деревьев (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малоценные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>).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3. Распределение древесных пород по их ценности (декоративным свойствам) представлено в таблице 1.</w:t>
      </w:r>
    </w:p>
    <w:p w:rsidR="00706222" w:rsidRPr="0022156B" w:rsidRDefault="00706222" w:rsidP="00706222">
      <w:pPr>
        <w:pStyle w:val="ConsPlusNormal"/>
        <w:ind w:firstLine="540"/>
        <w:jc w:val="both"/>
      </w:pPr>
    </w:p>
    <w:p w:rsidR="00706222" w:rsidRPr="0022156B" w:rsidRDefault="00706222" w:rsidP="007062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Таблица 1</w:t>
      </w:r>
    </w:p>
    <w:p w:rsidR="00706222" w:rsidRPr="0022156B" w:rsidRDefault="00706222" w:rsidP="00706222">
      <w:pPr>
        <w:pStyle w:val="ConsPlusNormal"/>
        <w:ind w:firstLine="540"/>
        <w:jc w:val="both"/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4"/>
        <w:gridCol w:w="2428"/>
        <w:gridCol w:w="2875"/>
        <w:gridCol w:w="2328"/>
      </w:tblGrid>
      <w:tr w:rsidR="00706222" w:rsidRPr="0022156B" w:rsidTr="00316161"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7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Лиственные древесные породы</w:t>
            </w:r>
          </w:p>
        </w:tc>
      </w:tr>
      <w:tr w:rsidR="00706222" w:rsidRPr="0022156B" w:rsidTr="00316161"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706222" w:rsidRPr="0022156B" w:rsidTr="0031616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Акация белая, вяз, дуб, ива (белая, остролистная, русская), каштан, клен, липа, орех</w:t>
            </w:r>
            <w:proofErr w:type="gramEnd"/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Береза, боярышник, плодовые декоративные (яблони, сливы, груши, абрикос и др.), рябина, черемуха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</w:t>
            </w:r>
            <w:proofErr w:type="gramStart"/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указанных</w:t>
            </w:r>
            <w:proofErr w:type="gramEnd"/>
            <w:r w:rsidRPr="0022156B">
              <w:rPr>
                <w:rFonts w:ascii="Times New Roman" w:hAnsi="Times New Roman" w:cs="Times New Roman"/>
                <w:sz w:val="26"/>
                <w:szCs w:val="26"/>
              </w:rPr>
              <w:t xml:space="preserve"> в 1-й группе), ольха, осина, ясень, тополь</w:t>
            </w:r>
          </w:p>
        </w:tc>
      </w:tr>
    </w:tbl>
    <w:p w:rsidR="00706222" w:rsidRPr="0022156B" w:rsidRDefault="00706222" w:rsidP="00706222">
      <w:pPr>
        <w:pStyle w:val="ConsPlusNormal"/>
        <w:ind w:firstLine="540"/>
        <w:jc w:val="both"/>
      </w:pP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4. Компенсационная стоимость зеленых насаждений определяется по формуле: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C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компенсационная стоимость i-го вида зеленых насаждений, руб.;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>сi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оценочная стоимость i-го зеленого насаждения, руб.;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количество зеленых насаждений i-го вида, подлежащих уничтожению, шт., кв. м;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56B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местоположение зеленых насаждений;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водоохранную зону;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социально-экологическую значимость зеленых насаждений;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текущее состояние зеленых насаждений.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Размер компенсационной стоимости, подлежащей внесению заказчиком (застройщиком), определяется как сумма компенсационной стоимости всех видов зеленых насаждений, подлежащих уничтожению (повреждению).</w:t>
      </w:r>
    </w:p>
    <w:p w:rsidR="007C4A38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>Оценочная стоимость зеленых насаждений определена исходя из сметной стоимости создания зеленых насаждений (рассчитывается с учетом стоимости посадочного материала, стоимости работ по посадке, стоимости ухода в течение установленного срока, с учетом ценности (декоративных свойств) древесных пород и устанавливается в соответствии с таблицей 2.</w:t>
      </w:r>
      <w:proofErr w:type="gramEnd"/>
    </w:p>
    <w:p w:rsidR="007C4A38" w:rsidRPr="0022156B" w:rsidRDefault="007C4A38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A38" w:rsidRPr="0022156B" w:rsidRDefault="007C4A38" w:rsidP="007062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6222" w:rsidRPr="0022156B" w:rsidRDefault="00706222" w:rsidP="007062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156B">
        <w:rPr>
          <w:rFonts w:ascii="Times New Roman" w:hAnsi="Times New Roman" w:cs="Times New Roman"/>
          <w:sz w:val="24"/>
          <w:szCs w:val="24"/>
        </w:rPr>
        <w:t>Таблица 2</w:t>
      </w:r>
    </w:p>
    <w:p w:rsidR="00706222" w:rsidRPr="0022156B" w:rsidRDefault="00706222" w:rsidP="00706222">
      <w:pPr>
        <w:pStyle w:val="ConsPlusNormal"/>
        <w:ind w:firstLine="540"/>
        <w:jc w:val="both"/>
      </w:pPr>
    </w:p>
    <w:tbl>
      <w:tblPr>
        <w:tblW w:w="1034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69"/>
        <w:gridCol w:w="2615"/>
        <w:gridCol w:w="1535"/>
        <w:gridCol w:w="1163"/>
        <w:gridCol w:w="1667"/>
      </w:tblGrid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Классификация зеленых насаждений (ЗН)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Вид (тип) зеленых насаждений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Сметная стоимость создания ЗН (руб.)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Кдекор</w:t>
            </w:r>
            <w:proofErr w:type="spellEnd"/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Оценочная стоимость зеленых насаждений (руб.)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Деревья хвойные, (1 шт.)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Ель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4623,17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6 010,12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Туя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4318,39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5 613,91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Сосна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4248,86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5 523,52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группы, (1 шт.)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Орех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4306,16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5 167,39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Каштан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4275,55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5 130,66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Вяз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4274,41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5 129,29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Липа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4271,56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5 125,87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Клен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4266,28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5 119,54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группы, (1 шт.)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Яблоня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3984,12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4 382,53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9D4867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Рябина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3973,07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4 370,38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Боярышник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3966,69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4 363,36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Береза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3935,04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4 328,54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Черемуха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3913,66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4 305,03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группы, (1 шт.)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Ива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3592,69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3 592,69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Ясень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3587,06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3 587,06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Тополь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3562,37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3 562,37</w:t>
            </w:r>
          </w:p>
        </w:tc>
      </w:tr>
      <w:tr w:rsidR="00706222" w:rsidRPr="0022156B" w:rsidTr="003161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Кустарники, (1 шт.)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Хвойные кустарники: Можжевельник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2777,45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2 777,45</w:t>
            </w:r>
          </w:p>
        </w:tc>
      </w:tr>
      <w:tr w:rsidR="00706222" w:rsidRPr="0022156B" w:rsidTr="00316161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Лиственные кустарники: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222" w:rsidRPr="0022156B" w:rsidTr="00316161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Яблоня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2720,69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2 720,69</w:t>
            </w:r>
          </w:p>
        </w:tc>
      </w:tr>
      <w:tr w:rsidR="00706222" w:rsidRPr="0022156B" w:rsidTr="00316161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Боярышник,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2700,93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2 700,93</w:t>
            </w:r>
          </w:p>
        </w:tc>
      </w:tr>
      <w:tr w:rsidR="00706222" w:rsidRPr="0022156B" w:rsidTr="00316161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Барбарис,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2698,06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2 698,06</w:t>
            </w:r>
          </w:p>
        </w:tc>
      </w:tr>
      <w:tr w:rsidR="00706222" w:rsidRPr="0022156B" w:rsidTr="00316161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Акация желтая,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2691,13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2 691,13</w:t>
            </w:r>
          </w:p>
        </w:tc>
      </w:tr>
      <w:tr w:rsidR="00706222" w:rsidRPr="0022156B" w:rsidTr="00316161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Газон, естественный травяной покров, (1 кв. м)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Газон партерный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198,69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198,69</w:t>
            </w:r>
          </w:p>
        </w:tc>
      </w:tr>
      <w:tr w:rsidR="00706222" w:rsidRPr="0022156B" w:rsidTr="00316161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Газон обыкновенный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145,64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22" w:rsidRPr="0022156B" w:rsidRDefault="00706222" w:rsidP="00A639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56B">
              <w:rPr>
                <w:rFonts w:ascii="Times New Roman" w:hAnsi="Times New Roman" w:cs="Times New Roman"/>
                <w:sz w:val="26"/>
                <w:szCs w:val="26"/>
              </w:rPr>
              <w:t>145,64</w:t>
            </w:r>
          </w:p>
        </w:tc>
      </w:tr>
    </w:tbl>
    <w:p w:rsidR="00706222" w:rsidRPr="0022156B" w:rsidRDefault="00706222" w:rsidP="00706222">
      <w:pPr>
        <w:pStyle w:val="ConsPlusNormal"/>
        <w:ind w:firstLine="540"/>
        <w:jc w:val="both"/>
      </w:pP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6. Значения поправочных коэффициентов: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1) Км - коэффициент поправки на место произрастания зеленых насаждений на территории населенного пункта в зависимости от функционального назначения территории и устанавливается в размере: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2,5 - рекреационная зона;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2,0 - жилая зона;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1,8 - общественно-деловая зона;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1,5 - производственная зона;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1,0 - зона инженерной и транспортной инфраструктуры.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водоохранную зону учитывает водоохранные функции зеленых насаждений и устанавливается в размере: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2,5 - для зеленых насаждений, расположенных в прибрежной зоне открытого водотока (водоема);</w:t>
      </w:r>
    </w:p>
    <w:p w:rsidR="007C4A38" w:rsidRPr="0022156B" w:rsidRDefault="007C4A38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1,8 - для зеленых насаждений, расположенных в водоохранной зоне открытого водотока (водоема);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1,0 - для остальных территорий.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социально-экологическую значимость учитывает социальную, историко-культурную и природоохранную значимость зеленых насаждений и устанавливается в размере: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4,0 - для зеленых насаждений памятников природы, а так же зеленых насаждений, расположенных в границах памятников истории и культуры;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3,0 - для зеленых насаждений, расположенных в границах других особо охраняемых природных территорий;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2,5 - для зеленых насаждений, расположенных в границах охранных зон особо охраняемых природных территорий, памятников истории и культуры;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2,0 - для озелененных территорий общего пользования и для озелененных территорий ограниченного пользования;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1,8 - для зеленых насаждений, расположенных вдоль автомобильных и железных дорог (рядовые посадки), а так же расположенных в пределах санитарно-защитных зон;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1,0 - для остальных категорий зеленых насаждений.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коэффициент поправки на текущее состояние зеленых насаждений учитывает фактическое состояние зеленых насаждений и устанавливается в размере: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1,0 - для зеленых насаждений в хорошем и удовлетворительном состоянии;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0,5 - для зеленых насаждений в неудовлетворительном состоянии.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В случае невозможности определения фактического состояния уничтоженных зеленых насаждений, принимается </w:t>
      </w: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= 1.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7. В случае уничтожения (вырубки, сноса) и (или) повреждения зеленых насаждений, произрастающих на территории населенных пунктов сельского поселения, но не вошедших в перечень таблицы 2, исчисление размера ущерба проводится по максимальной оценочной стоимости соответствующей группы зеленых насаждений.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 xml:space="preserve">8. В случае невозможности определения видового состава и фактического состояния уничтоженных (вырубленных, снесенных) зеленых насаждений, исчисление размера ущерба проводится по максимальной оценочной стоимости 1-ой группы лиственных деревьев (особо ценные) и принимается </w:t>
      </w:r>
      <w:proofErr w:type="spellStart"/>
      <w:r w:rsidRPr="0022156B">
        <w:rPr>
          <w:rFonts w:ascii="Times New Roman" w:hAnsi="Times New Roman" w:cs="Times New Roman"/>
          <w:sz w:val="28"/>
          <w:szCs w:val="28"/>
        </w:rPr>
        <w:t>Ксост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= 1.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9. При повреждении деревьев и кустарников, не влекущем прекращение роста, ущерб исчисляется в размере 0,5 от величины компенсационной стоимости поврежденного насаждения или объекта озеленения.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10. В зимний период, при невозможности определения в натуре утраченных газонов и травяного покрова в результате строительных работ, указанная площадь определяется как разница между общей площадью участков в границах отвода и площадью проектируемого газона.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11. При незаконном уничтожении (вырубке, сносе) и (или) повреждении зеленых насаждений применяется повышающий коэффициент</w:t>
      </w:r>
      <w:proofErr w:type="gramStart"/>
      <w:r w:rsidRPr="0022156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 xml:space="preserve"> = 10.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12. Стоимость компенсационного озеленения (денежная форма компенсационного озеленения) рассчитывается по формуле: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156B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стоимость компенсационного озеленения, руб.;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2156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2156B">
        <w:rPr>
          <w:rFonts w:ascii="Times New Roman" w:hAnsi="Times New Roman" w:cs="Times New Roman"/>
          <w:sz w:val="28"/>
          <w:szCs w:val="28"/>
        </w:rPr>
        <w:t>ксi</w:t>
      </w:r>
      <w:proofErr w:type="spellEnd"/>
      <w:r w:rsidRPr="0022156B">
        <w:rPr>
          <w:rFonts w:ascii="Times New Roman" w:hAnsi="Times New Roman" w:cs="Times New Roman"/>
          <w:sz w:val="28"/>
          <w:szCs w:val="28"/>
        </w:rPr>
        <w:t xml:space="preserve"> - компенсационная стоимость i-го вида зеленых насаждений (деревья, кустарники, травяной покров), руб.;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1,2 - коэффициент, учитывающий не приживаемость зеленых насаждений;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1,1 - коэффициент, учитывающий затраты на проектирование;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2 - коэффициент увеличения стоимости компенсационного озеленения при его проведении не на участках уничтожения зеленых насаждений.</w:t>
      </w:r>
    </w:p>
    <w:p w:rsidR="00706222" w:rsidRPr="0022156B" w:rsidRDefault="00706222" w:rsidP="007C4A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56B">
        <w:rPr>
          <w:rFonts w:ascii="Times New Roman" w:hAnsi="Times New Roman" w:cs="Times New Roman"/>
          <w:sz w:val="28"/>
          <w:szCs w:val="28"/>
        </w:rPr>
        <w:t>Размер стоимости компенсационного озеленения, подлежащего внесению заказчиком (застройщиком) определяется как сумма стоимости компенсационного озеленения всех видов зеленых насаждений, подлежащих уничтожению (повреждению до степени прекращения роста)</w:t>
      </w:r>
    </w:p>
    <w:p w:rsidR="00706222" w:rsidRPr="0022156B" w:rsidRDefault="00706222" w:rsidP="00A666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706222" w:rsidRPr="0022156B" w:rsidSect="00A66628">
      <w:footerReference w:type="default" r:id="rId9"/>
      <w:pgSz w:w="11906" w:h="16838"/>
      <w:pgMar w:top="568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45F" w:rsidRDefault="0050245F" w:rsidP="00F41600">
      <w:pPr>
        <w:spacing w:after="0" w:line="240" w:lineRule="auto"/>
      </w:pPr>
      <w:r>
        <w:separator/>
      </w:r>
    </w:p>
  </w:endnote>
  <w:endnote w:type="continuationSeparator" w:id="0">
    <w:p w:rsidR="0050245F" w:rsidRDefault="0050245F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06635"/>
      <w:docPartObj>
        <w:docPartGallery w:val="Page Numbers (Bottom of Page)"/>
        <w:docPartUnique/>
      </w:docPartObj>
    </w:sdtPr>
    <w:sdtContent>
      <w:p w:rsidR="00180503" w:rsidRDefault="00475450">
        <w:pPr>
          <w:pStyle w:val="af"/>
          <w:jc w:val="center"/>
        </w:pPr>
        <w:fldSimple w:instr=" PAGE   \* MERGEFORMAT ">
          <w:r w:rsidR="00DE4983">
            <w:rPr>
              <w:noProof/>
            </w:rPr>
            <w:t>10</w:t>
          </w:r>
        </w:fldSimple>
      </w:p>
    </w:sdtContent>
  </w:sdt>
  <w:p w:rsidR="00180503" w:rsidRDefault="0018050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45F" w:rsidRDefault="0050245F" w:rsidP="00F41600">
      <w:pPr>
        <w:spacing w:after="0" w:line="240" w:lineRule="auto"/>
      </w:pPr>
      <w:r>
        <w:separator/>
      </w:r>
    </w:p>
  </w:footnote>
  <w:footnote w:type="continuationSeparator" w:id="0">
    <w:p w:rsidR="0050245F" w:rsidRDefault="0050245F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60DF7"/>
    <w:rsid w:val="00086CBF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C3855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0501"/>
    <w:rsid w:val="00177B65"/>
    <w:rsid w:val="00180503"/>
    <w:rsid w:val="0018715F"/>
    <w:rsid w:val="00190F9E"/>
    <w:rsid w:val="001950EC"/>
    <w:rsid w:val="001972FE"/>
    <w:rsid w:val="001A7F77"/>
    <w:rsid w:val="001B46A4"/>
    <w:rsid w:val="001C157B"/>
    <w:rsid w:val="001C4CDC"/>
    <w:rsid w:val="001C5749"/>
    <w:rsid w:val="001C7FD7"/>
    <w:rsid w:val="001D0503"/>
    <w:rsid w:val="001E7B38"/>
    <w:rsid w:val="001F4A6B"/>
    <w:rsid w:val="001F5E62"/>
    <w:rsid w:val="002027A3"/>
    <w:rsid w:val="002060E2"/>
    <w:rsid w:val="0022156B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A6554"/>
    <w:rsid w:val="002C037F"/>
    <w:rsid w:val="002C2A81"/>
    <w:rsid w:val="002D626E"/>
    <w:rsid w:val="002E7968"/>
    <w:rsid w:val="002F5D70"/>
    <w:rsid w:val="002F7D06"/>
    <w:rsid w:val="003035AC"/>
    <w:rsid w:val="003039BC"/>
    <w:rsid w:val="003076AB"/>
    <w:rsid w:val="00307C62"/>
    <w:rsid w:val="0031032B"/>
    <w:rsid w:val="003125B3"/>
    <w:rsid w:val="00316161"/>
    <w:rsid w:val="00326058"/>
    <w:rsid w:val="00333D63"/>
    <w:rsid w:val="00340FA7"/>
    <w:rsid w:val="0034521F"/>
    <w:rsid w:val="00346341"/>
    <w:rsid w:val="003563EA"/>
    <w:rsid w:val="00356898"/>
    <w:rsid w:val="0036162C"/>
    <w:rsid w:val="00364BA4"/>
    <w:rsid w:val="00373A1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59B2"/>
    <w:rsid w:val="003D27A3"/>
    <w:rsid w:val="003D38CC"/>
    <w:rsid w:val="003E0305"/>
    <w:rsid w:val="003F00D5"/>
    <w:rsid w:val="003F125F"/>
    <w:rsid w:val="003F71CD"/>
    <w:rsid w:val="003F7B3C"/>
    <w:rsid w:val="004024BD"/>
    <w:rsid w:val="00402ED5"/>
    <w:rsid w:val="00404CA2"/>
    <w:rsid w:val="00447ABC"/>
    <w:rsid w:val="00451F7B"/>
    <w:rsid w:val="00454746"/>
    <w:rsid w:val="00456B55"/>
    <w:rsid w:val="00460470"/>
    <w:rsid w:val="00475450"/>
    <w:rsid w:val="004855B5"/>
    <w:rsid w:val="00490BE2"/>
    <w:rsid w:val="004B0C30"/>
    <w:rsid w:val="004B4658"/>
    <w:rsid w:val="004D112D"/>
    <w:rsid w:val="004D16F6"/>
    <w:rsid w:val="004D342A"/>
    <w:rsid w:val="004D3BF5"/>
    <w:rsid w:val="004F391E"/>
    <w:rsid w:val="004F5EE3"/>
    <w:rsid w:val="004F7D96"/>
    <w:rsid w:val="00501E9F"/>
    <w:rsid w:val="0050245F"/>
    <w:rsid w:val="00502970"/>
    <w:rsid w:val="00503B8C"/>
    <w:rsid w:val="00523E6D"/>
    <w:rsid w:val="005340AD"/>
    <w:rsid w:val="005369D6"/>
    <w:rsid w:val="00553AD6"/>
    <w:rsid w:val="005563DB"/>
    <w:rsid w:val="00560723"/>
    <w:rsid w:val="00570983"/>
    <w:rsid w:val="00572A76"/>
    <w:rsid w:val="005844DB"/>
    <w:rsid w:val="005866F7"/>
    <w:rsid w:val="00591871"/>
    <w:rsid w:val="00592C9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26BE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51E4"/>
    <w:rsid w:val="006957CF"/>
    <w:rsid w:val="006B27AF"/>
    <w:rsid w:val="006B5E00"/>
    <w:rsid w:val="006C125B"/>
    <w:rsid w:val="006C1D14"/>
    <w:rsid w:val="006C2B84"/>
    <w:rsid w:val="006C3D01"/>
    <w:rsid w:val="006C50AC"/>
    <w:rsid w:val="006C649C"/>
    <w:rsid w:val="006C7258"/>
    <w:rsid w:val="006D6D9D"/>
    <w:rsid w:val="006E52CB"/>
    <w:rsid w:val="006E6CFA"/>
    <w:rsid w:val="006F205C"/>
    <w:rsid w:val="006F5744"/>
    <w:rsid w:val="006F5A66"/>
    <w:rsid w:val="006F5C12"/>
    <w:rsid w:val="0070126D"/>
    <w:rsid w:val="0070185B"/>
    <w:rsid w:val="00702A10"/>
    <w:rsid w:val="00702E74"/>
    <w:rsid w:val="00705AC9"/>
    <w:rsid w:val="00706222"/>
    <w:rsid w:val="00706C42"/>
    <w:rsid w:val="00707B26"/>
    <w:rsid w:val="00710963"/>
    <w:rsid w:val="0071230C"/>
    <w:rsid w:val="00717B67"/>
    <w:rsid w:val="00722A09"/>
    <w:rsid w:val="0072532D"/>
    <w:rsid w:val="007261CC"/>
    <w:rsid w:val="00743604"/>
    <w:rsid w:val="00745CC7"/>
    <w:rsid w:val="007478CD"/>
    <w:rsid w:val="00751198"/>
    <w:rsid w:val="00752D49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570D"/>
    <w:rsid w:val="007B6659"/>
    <w:rsid w:val="007C4A38"/>
    <w:rsid w:val="007C54A1"/>
    <w:rsid w:val="007D046C"/>
    <w:rsid w:val="007D2A96"/>
    <w:rsid w:val="007D5023"/>
    <w:rsid w:val="007D5A30"/>
    <w:rsid w:val="007D6431"/>
    <w:rsid w:val="007E2F0C"/>
    <w:rsid w:val="007E3524"/>
    <w:rsid w:val="008005BA"/>
    <w:rsid w:val="00800C32"/>
    <w:rsid w:val="00814B48"/>
    <w:rsid w:val="0081680E"/>
    <w:rsid w:val="008177CF"/>
    <w:rsid w:val="008215EC"/>
    <w:rsid w:val="00822B8C"/>
    <w:rsid w:val="00824F6C"/>
    <w:rsid w:val="008452BC"/>
    <w:rsid w:val="00845A6B"/>
    <w:rsid w:val="00857CCC"/>
    <w:rsid w:val="00864903"/>
    <w:rsid w:val="008746FC"/>
    <w:rsid w:val="00877722"/>
    <w:rsid w:val="008908A7"/>
    <w:rsid w:val="00891A8C"/>
    <w:rsid w:val="00892592"/>
    <w:rsid w:val="008943E5"/>
    <w:rsid w:val="008A2224"/>
    <w:rsid w:val="008A6966"/>
    <w:rsid w:val="008A7FC2"/>
    <w:rsid w:val="008B3550"/>
    <w:rsid w:val="008B4ECA"/>
    <w:rsid w:val="008C1722"/>
    <w:rsid w:val="008C3C62"/>
    <w:rsid w:val="008D1E50"/>
    <w:rsid w:val="008D6070"/>
    <w:rsid w:val="008E1C2A"/>
    <w:rsid w:val="008E4ECE"/>
    <w:rsid w:val="008E67E9"/>
    <w:rsid w:val="008F24DF"/>
    <w:rsid w:val="008F2608"/>
    <w:rsid w:val="00900E33"/>
    <w:rsid w:val="00900E40"/>
    <w:rsid w:val="009050E4"/>
    <w:rsid w:val="00906BC9"/>
    <w:rsid w:val="00913A29"/>
    <w:rsid w:val="009204BB"/>
    <w:rsid w:val="009207FE"/>
    <w:rsid w:val="00926C8E"/>
    <w:rsid w:val="00935585"/>
    <w:rsid w:val="00936B72"/>
    <w:rsid w:val="009378DE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814AF"/>
    <w:rsid w:val="00991291"/>
    <w:rsid w:val="00995865"/>
    <w:rsid w:val="009C5674"/>
    <w:rsid w:val="009C66E0"/>
    <w:rsid w:val="009D44B3"/>
    <w:rsid w:val="009D4867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6964"/>
    <w:rsid w:val="00A270F2"/>
    <w:rsid w:val="00A300A8"/>
    <w:rsid w:val="00A30128"/>
    <w:rsid w:val="00A32891"/>
    <w:rsid w:val="00A33468"/>
    <w:rsid w:val="00A33F43"/>
    <w:rsid w:val="00A366AD"/>
    <w:rsid w:val="00A5381B"/>
    <w:rsid w:val="00A66628"/>
    <w:rsid w:val="00A75627"/>
    <w:rsid w:val="00A7645A"/>
    <w:rsid w:val="00A76947"/>
    <w:rsid w:val="00A870F8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D1D06"/>
    <w:rsid w:val="00AE4FD0"/>
    <w:rsid w:val="00AF003B"/>
    <w:rsid w:val="00AF7E49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65EF3"/>
    <w:rsid w:val="00B744DC"/>
    <w:rsid w:val="00B8466D"/>
    <w:rsid w:val="00B865F3"/>
    <w:rsid w:val="00B91D30"/>
    <w:rsid w:val="00B94E3A"/>
    <w:rsid w:val="00BA2E4B"/>
    <w:rsid w:val="00BA4417"/>
    <w:rsid w:val="00BB066D"/>
    <w:rsid w:val="00BB730D"/>
    <w:rsid w:val="00BD7360"/>
    <w:rsid w:val="00BE615B"/>
    <w:rsid w:val="00BE6590"/>
    <w:rsid w:val="00BF3EE3"/>
    <w:rsid w:val="00BF6012"/>
    <w:rsid w:val="00C03D1A"/>
    <w:rsid w:val="00C04B74"/>
    <w:rsid w:val="00C223FE"/>
    <w:rsid w:val="00C238AF"/>
    <w:rsid w:val="00C313E1"/>
    <w:rsid w:val="00C332A1"/>
    <w:rsid w:val="00C34725"/>
    <w:rsid w:val="00C36DA7"/>
    <w:rsid w:val="00C36F9D"/>
    <w:rsid w:val="00C42E49"/>
    <w:rsid w:val="00C51E56"/>
    <w:rsid w:val="00C5362D"/>
    <w:rsid w:val="00C53939"/>
    <w:rsid w:val="00C54593"/>
    <w:rsid w:val="00C54964"/>
    <w:rsid w:val="00C57D69"/>
    <w:rsid w:val="00C61094"/>
    <w:rsid w:val="00C626DF"/>
    <w:rsid w:val="00C6471E"/>
    <w:rsid w:val="00C663A9"/>
    <w:rsid w:val="00C77A14"/>
    <w:rsid w:val="00C82C90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B329D"/>
    <w:rsid w:val="00CB60C2"/>
    <w:rsid w:val="00CB6189"/>
    <w:rsid w:val="00CC62F1"/>
    <w:rsid w:val="00CD4C39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1096C"/>
    <w:rsid w:val="00D272EE"/>
    <w:rsid w:val="00D27DAE"/>
    <w:rsid w:val="00D31000"/>
    <w:rsid w:val="00D41737"/>
    <w:rsid w:val="00D4715F"/>
    <w:rsid w:val="00D478EB"/>
    <w:rsid w:val="00D5607A"/>
    <w:rsid w:val="00D63103"/>
    <w:rsid w:val="00D63298"/>
    <w:rsid w:val="00D64E24"/>
    <w:rsid w:val="00D6779D"/>
    <w:rsid w:val="00D7376D"/>
    <w:rsid w:val="00D74E3A"/>
    <w:rsid w:val="00D85291"/>
    <w:rsid w:val="00D8581E"/>
    <w:rsid w:val="00D9006C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D68"/>
    <w:rsid w:val="00DE4983"/>
    <w:rsid w:val="00DF208A"/>
    <w:rsid w:val="00E006FB"/>
    <w:rsid w:val="00E22DE3"/>
    <w:rsid w:val="00E354C6"/>
    <w:rsid w:val="00E364CB"/>
    <w:rsid w:val="00E36ABA"/>
    <w:rsid w:val="00E4114E"/>
    <w:rsid w:val="00E43EAE"/>
    <w:rsid w:val="00E46D09"/>
    <w:rsid w:val="00E471D8"/>
    <w:rsid w:val="00E54680"/>
    <w:rsid w:val="00E561E6"/>
    <w:rsid w:val="00E61247"/>
    <w:rsid w:val="00E630B7"/>
    <w:rsid w:val="00E71604"/>
    <w:rsid w:val="00E723F3"/>
    <w:rsid w:val="00E76684"/>
    <w:rsid w:val="00E85424"/>
    <w:rsid w:val="00E913B3"/>
    <w:rsid w:val="00E9156B"/>
    <w:rsid w:val="00E939B3"/>
    <w:rsid w:val="00E94D40"/>
    <w:rsid w:val="00EA38D7"/>
    <w:rsid w:val="00EA6F0C"/>
    <w:rsid w:val="00ED0E02"/>
    <w:rsid w:val="00ED3B87"/>
    <w:rsid w:val="00ED4397"/>
    <w:rsid w:val="00ED66CD"/>
    <w:rsid w:val="00ED66D2"/>
    <w:rsid w:val="00EE0848"/>
    <w:rsid w:val="00EE75E6"/>
    <w:rsid w:val="00EF2157"/>
    <w:rsid w:val="00F016F6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37DB7"/>
    <w:rsid w:val="00F41600"/>
    <w:rsid w:val="00F4340A"/>
    <w:rsid w:val="00F44C65"/>
    <w:rsid w:val="00F45624"/>
    <w:rsid w:val="00F511FE"/>
    <w:rsid w:val="00F55324"/>
    <w:rsid w:val="00F60EEF"/>
    <w:rsid w:val="00F62E1B"/>
    <w:rsid w:val="00F638C0"/>
    <w:rsid w:val="00F66946"/>
    <w:rsid w:val="00F733CE"/>
    <w:rsid w:val="00F805AC"/>
    <w:rsid w:val="00F8368D"/>
    <w:rsid w:val="00F84AF2"/>
    <w:rsid w:val="00F851C7"/>
    <w:rsid w:val="00F91440"/>
    <w:rsid w:val="00F923F7"/>
    <w:rsid w:val="00F95D89"/>
    <w:rsid w:val="00F962A3"/>
    <w:rsid w:val="00FA2C64"/>
    <w:rsid w:val="00FB0B80"/>
    <w:rsid w:val="00FB2679"/>
    <w:rsid w:val="00FB5473"/>
    <w:rsid w:val="00FD1856"/>
    <w:rsid w:val="00FE40E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558A8-A34B-4A16-B9C4-F6377A89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58</cp:revision>
  <cp:lastPrinted>2024-11-27T09:40:00Z</cp:lastPrinted>
  <dcterms:created xsi:type="dcterms:W3CDTF">2021-05-14T14:50:00Z</dcterms:created>
  <dcterms:modified xsi:type="dcterms:W3CDTF">2024-11-27T09:53:00Z</dcterms:modified>
</cp:coreProperties>
</file>